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I advise on risk is not an offer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where a lot of good experience stalls.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where a lot of good experience stalls.</w:t>
      </w:r>
    </w:p>
    <w:p>
      <w:pPr>
        <w:spacing w:before="0" w:after="200" w:line="322" w:lineRule="auto"/>
      </w:pPr>
      <w:r>
        <w:rPr>
          <w:sz w:val="25"/>
        </w:rPr>
        <w:t>I advise on risk is expertise. It is not yet an offer.</w:t>
      </w:r>
    </w:p>
    <w:p>
      <w:pPr>
        <w:spacing w:before="0" w:after="200" w:line="322" w:lineRule="auto"/>
      </w:pPr>
      <w:r>
        <w:rPr>
          <w:sz w:val="25"/>
        </w:rPr>
        <w:t>An offer is a bounded review. A decision workshop. A diagnostic. A written recommendation. A defined implementation sprint.</w:t>
      </w:r>
    </w:p>
    <w:p>
      <w:pPr>
        <w:spacing w:before="0" w:after="200" w:line="322" w:lineRule="auto"/>
      </w:pPr>
      <w:r>
        <w:rPr>
          <w:sz w:val="25"/>
        </w:rPr>
        <w:t>Something a buyer can assess, with a beginning and an end.</w:t>
      </w:r>
    </w:p>
    <w:p>
      <w:pPr>
        <w:spacing w:before="0" w:after="200" w:line="322" w:lineRule="auto"/>
      </w:pPr>
      <w:r>
        <w:rPr>
          <w:sz w:val="25"/>
        </w:rPr>
        <w:t>Then state what is not included. Scope is part of the offer, not a legal footnote you discover after the work expands.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sentence: what somebody receives, and by when.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unbuyable sentence struck through, then the alternatives.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turn expertise into a deliverable.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  |  v19_a3_deliverable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