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20</w:t>
      </w:r>
    </w:p>
    <w:p>
      <w:pPr>
        <w:spacing w:before="0" w:after="120"/>
      </w:pPr>
      <w:r>
        <w:rPr>
          <w:b/>
          <w:i w:val="0"/>
          <w:color w:val="112345"/>
          <w:sz w:val="36"/>
        </w:rPr>
        <w:t>How to Return After a Career Break Without Starting at Zero</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THE GAP IS NOT THE WHOLE RETURN</w:t>
      </w:r>
    </w:p>
    <w:p>
      <w:pPr>
        <w:spacing w:before="0" w:after="280" w:line="322" w:lineRule="auto"/>
      </w:pPr>
      <w:r>
        <w:rPr>
          <w:sz w:val="27"/>
        </w:rPr>
        <w:t>After one of my maternity leaves, I came back to work while still trying to find my rhythm again.</w:t>
      </w:r>
    </w:p>
    <w:p>
      <w:pPr>
        <w:spacing w:before="0" w:after="280" w:line="322" w:lineRule="auto"/>
      </w:pPr>
      <w:r>
        <w:rPr>
          <w:sz w:val="27"/>
        </w:rPr>
        <w:t>There is the practical rhythm of work itself. The pace. The calendar. The mental shift of being back in rooms that kept moving while you were away.</w:t>
      </w:r>
    </w:p>
    <w:p>
      <w:pPr>
        <w:spacing w:before="0" w:after="280" w:line="322" w:lineRule="auto"/>
      </w:pPr>
      <w:r>
        <w:rPr>
          <w:sz w:val="27"/>
        </w:rPr>
        <w:t>And then there is the career question underneath it: what from before is still current, what needs updating, and what do I genuinely need to rebuild?</w:t>
      </w:r>
    </w:p>
    <w:p>
      <w:pPr>
        <w:spacing w:before="0" w:after="280" w:line="322" w:lineRule="auto"/>
      </w:pPr>
      <w:r>
        <w:rPr>
          <w:sz w:val="27"/>
        </w:rPr>
        <w:t>That is why I do not think returning after a career break is mainly about finding the perfect sentence to explain the gap. The explanation matters. But it is not the whole return.</w:t>
      </w:r>
    </w:p>
    <w:p>
      <w:pPr>
        <w:spacing w:before="320" w:after="160"/>
        <w:keepNext w:val="1"/>
        <w:keepLines w:val="1"/>
      </w:pPr>
      <w:r>
        <w:rPr>
          <w:b/>
          <w:i w:val="0"/>
          <w:color w:val="8A6D1E"/>
          <w:sz w:val="17"/>
        </w:rPr>
        <w:t>THE REFRAME | WHAT CAN YOU DO NOW?</w:t>
      </w:r>
    </w:p>
    <w:p>
      <w:pPr>
        <w:spacing w:before="0" w:after="280" w:line="322" w:lineRule="auto"/>
      </w:pPr>
      <w:r>
        <w:rPr>
          <w:sz w:val="27"/>
        </w:rPr>
        <w:t>You may already know someone will ask about the break, so you prepare an honest, brief answer.</w:t>
      </w:r>
    </w:p>
    <w:p>
      <w:pPr>
        <w:spacing w:before="0" w:after="280" w:line="322" w:lineRule="auto"/>
      </w:pPr>
      <w:r>
        <w:rPr>
          <w:sz w:val="27"/>
        </w:rPr>
        <w:t>Good. Have that sentence.</w:t>
      </w:r>
    </w:p>
    <w:p>
      <w:pPr>
        <w:spacing w:before="0" w:after="280" w:line="322" w:lineRule="auto"/>
      </w:pPr>
      <w:r>
        <w:rPr>
          <w:sz w:val="27"/>
        </w:rPr>
        <w:t>But the conversation eventually moves to a harder question: what can you do now, and what can you prove?</w:t>
      </w:r>
    </w:p>
    <w:p>
      <w:pPr>
        <w:spacing w:before="0" w:after="280" w:line="322" w:lineRule="auto"/>
      </w:pPr>
      <w:r>
        <w:rPr>
          <w:sz w:val="27"/>
        </w:rPr>
        <w:t>That is where I would put most of the preparation.</w:t>
      </w:r>
    </w:p>
    <w:p>
      <w:pPr>
        <w:spacing w:before="320" w:after="160"/>
        <w:keepNext w:val="1"/>
        <w:keepLines w:val="1"/>
      </w:pPr>
      <w:r>
        <w:rPr>
          <w:b/>
          <w:i w:val="0"/>
          <w:color w:val="8A6D1E"/>
          <w:sz w:val="17"/>
        </w:rPr>
        <w:t>THE SIX CATEGORIES</w:t>
      </w:r>
    </w:p>
    <w:p>
      <w:pPr>
        <w:spacing w:before="0" w:after="280" w:line="322" w:lineRule="auto"/>
      </w:pPr>
      <w:r>
        <w:rPr>
          <w:sz w:val="27"/>
        </w:rPr>
        <w:t>So before the applications, sort what you have into six categories. Some of this will be uncomfortable and all of it is more useful than worrying.</w:t>
      </w:r>
    </w:p>
    <w:p>
      <w:pPr>
        <w:spacing w:before="0" w:after="280" w:line="322" w:lineRule="auto"/>
      </w:pPr>
      <w:r>
        <w:rPr>
          <w:sz w:val="27"/>
        </w:rPr>
        <w:t>One. What stayed current. Some things do not decay. How you read a room, how you structure a problem, how you handle somebody who is upset, what good work looks like. Nobody puts these on a list because they are not tools, and they are frequently the reason you were good.</w:t>
      </w:r>
    </w:p>
    <w:p>
      <w:pPr>
        <w:spacing w:before="0" w:after="280" w:line="322" w:lineRule="auto"/>
      </w:pPr>
      <w:r>
        <w:rPr>
          <w:sz w:val="27"/>
        </w:rPr>
        <w:t>Two. What decayed. Be specific and be honest here. Not I am rusty. The particular system you have not touched, the process that has been replaced twice, the pace of a workday you have not kept for a while.</w:t>
      </w:r>
    </w:p>
    <w:p>
      <w:pPr>
        <w:spacing w:before="0" w:after="280" w:line="322" w:lineRule="auto"/>
      </w:pPr>
      <w:r>
        <w:rPr>
          <w:sz w:val="27"/>
        </w:rPr>
        <w:t>Three. What changed in the field while you were away. This is different from decay. It is not that you got worse. The thing itself moved. New tools, new expectations, sometimes a whole new set of assumptions about how the work is done.</w:t>
      </w:r>
    </w:p>
    <w:p>
      <w:pPr>
        <w:spacing w:before="0" w:after="280" w:line="322" w:lineRule="auto"/>
      </w:pPr>
      <w:r>
        <w:rPr>
          <w:sz w:val="27"/>
        </w:rPr>
        <w:t>Four. What changed in your circumstances. Availability, location, what you can commit to, what you are no longer willing to do. This one gets left out, and it decides which routes are actually open to you.</w:t>
      </w:r>
    </w:p>
    <w:p>
      <w:pPr>
        <w:spacing w:before="0" w:after="280" w:line="322" w:lineRule="auto"/>
      </w:pPr>
      <w:r>
        <w:rPr>
          <w:sz w:val="27"/>
        </w:rPr>
        <w:t>Five. What is unproven rather than absent.</w:t>
      </w:r>
    </w:p>
    <w:p>
      <w:pPr>
        <w:spacing w:before="0" w:after="280" w:line="322" w:lineRule="auto"/>
      </w:pPr>
      <w:r>
        <w:rPr>
          <w:sz w:val="27"/>
        </w:rPr>
        <w:t>Six. What genuinely has to be rebuilt, from something close to the beginning.</w:t>
      </w:r>
    </w:p>
    <w:p>
      <w:pPr>
        <w:spacing w:before="320" w:after="160"/>
        <w:keepNext w:val="1"/>
        <w:keepLines w:val="1"/>
      </w:pPr>
      <w:r>
        <w:rPr>
          <w:b/>
          <w:i w:val="0"/>
          <w:color w:val="8A6D1E"/>
          <w:sz w:val="17"/>
        </w:rPr>
        <w:t>THE DISTINCTION THAT MATTERS MOST</w:t>
      </w:r>
    </w:p>
    <w:p>
      <w:pPr>
        <w:spacing w:before="0" w:after="280" w:line="322" w:lineRule="auto"/>
      </w:pPr>
      <w:r>
        <w:rPr>
          <w:sz w:val="27"/>
        </w:rPr>
        <w:t>I want to stop on the fifth one, because it is the category that saves the most people.</w:t>
      </w:r>
    </w:p>
    <w:p>
      <w:pPr>
        <w:spacing w:before="0" w:after="280" w:line="322" w:lineRule="auto"/>
      </w:pPr>
      <w:r>
        <w:rPr>
          <w:sz w:val="27"/>
        </w:rPr>
        <w:t>There is a difference between not being able to do something and not being able to point at recent evidence that you can. Those feel identical when you are the one applying. They are not the same problem and they do not have the same fix.</w:t>
      </w:r>
    </w:p>
    <w:p>
      <w:pPr>
        <w:spacing w:before="0" w:after="280" w:line="322" w:lineRule="auto"/>
      </w:pPr>
      <w:r>
        <w:rPr>
          <w:sz w:val="27"/>
        </w:rPr>
        <w:t>If it is unproven, you do not need to relearn it. You need a current instance of it. Something recent enough that a person can look at it. That might be a piece of volunteer work, a short contract, a small project you can talk about in detail, a qualification you refreshed. It does not have to be big. It has to be recent and it has to be yours.</w:t>
      </w:r>
    </w:p>
    <w:p>
      <w:pPr>
        <w:spacing w:before="0" w:after="280" w:line="322" w:lineRule="auto"/>
      </w:pPr>
      <w:r>
        <w:rPr>
          <w:sz w:val="27"/>
        </w:rPr>
        <w:t>If it is genuinely absent, then that is the sixth category and it needs actual rebuilding. Confusing the two costs people a year. They enroll in something substantial to fix a problem that was really about not having anything recent to point at.</w:t>
      </w:r>
    </w:p>
    <w:p>
      <w:pPr>
        <w:spacing w:before="320" w:after="160"/>
        <w:keepNext w:val="1"/>
        <w:keepLines w:val="1"/>
      </w:pPr>
      <w:r>
        <w:rPr>
          <w:b/>
          <w:i w:val="0"/>
          <w:color w:val="8A6D1E"/>
          <w:sz w:val="17"/>
        </w:rPr>
        <w:t>LABELED ILLUSTRATION</w:t>
      </w:r>
    </w:p>
    <w:p>
      <w:pPr>
        <w:spacing w:before="0" w:after="280" w:line="322" w:lineRule="auto"/>
      </w:pPr>
      <w:r>
        <w:rPr>
          <w:sz w:val="27"/>
        </w:rPr>
        <w:t>Let me show you the sort. This is a constructed example, put together to make the categories visible rather than a real person's case.</w:t>
      </w:r>
    </w:p>
    <w:p>
      <w:pPr>
        <w:spacing w:before="0" w:after="280" w:line="322" w:lineRule="auto"/>
      </w:pPr>
      <w:r>
        <w:rPr>
          <w:sz w:val="27"/>
        </w:rPr>
        <w:t>Somebody spent four years out and is returning to a finance role. The sort looks like this. Current: how to structure an analysis, how to handle a difficult stakeholder, judgment about what a number is actually saying. Decayed: the specific reporting system, which is now two versions on. Changed in the field: a good deal more of the routine production is automated than it was. Changed in circumstances: she can work full time but not travel weekly. Unproven: she has done complex reconciliations for years and has nothing from the last four years to point at. Genuinely to rebuild: one regulatory area that has been substantially rewritten.</w:t>
      </w:r>
    </w:p>
    <w:p>
      <w:pPr>
        <w:spacing w:before="0" w:after="280" w:line="322" w:lineRule="auto"/>
      </w:pPr>
      <w:r>
        <w:rPr>
          <w:sz w:val="27"/>
        </w:rPr>
        <w:t>That sort takes an afternoon, and it turns a vague sense of being behind into six specific items, only one of which needs real study.</w:t>
      </w:r>
    </w:p>
    <w:p>
      <w:pPr>
        <w:spacing w:before="320" w:after="160"/>
        <w:keepNext w:val="1"/>
        <w:keepLines w:val="1"/>
      </w:pPr>
      <w:r>
        <w:rPr>
          <w:b/>
          <w:i w:val="0"/>
          <w:color w:val="8A6D1E"/>
          <w:sz w:val="17"/>
        </w:rPr>
        <w:t>HONEST ABOUT THE MARKET</w:t>
      </w:r>
    </w:p>
    <w:p>
      <w:pPr>
        <w:spacing w:before="0" w:after="280" w:line="322" w:lineRule="auto"/>
      </w:pPr>
      <w:r>
        <w:rPr>
          <w:sz w:val="27"/>
        </w:rPr>
        <w:t>Now the part I will not soften.</w:t>
      </w:r>
    </w:p>
    <w:p>
      <w:pPr>
        <w:spacing w:before="0" w:after="280" w:line="322" w:lineRule="auto"/>
      </w:pPr>
      <w:r>
        <w:rPr>
          <w:sz w:val="27"/>
        </w:rPr>
        <w:t>Bias against career breaks is real. Some employers screen for continuity without ever admitting that is what they are doing, and no amount of framing changes what a particular person decides about your application.</w:t>
      </w:r>
    </w:p>
    <w:p>
      <w:pPr>
        <w:spacing w:before="0" w:after="280" w:line="322" w:lineRule="auto"/>
      </w:pPr>
      <w:r>
        <w:rPr>
          <w:sz w:val="27"/>
        </w:rPr>
        <w:t>What framing does is stop you arguing for the wrong thing. If you go in apologizing for the gap, the conversation stays on the gap. If you go in with a clear account of what is current, what you are rebuilding, and the evidence for both, the conversation moves to the work. It will not move for everyone. It will move for enough people, and those are the ones you were going to be able to work with anyway.</w:t>
      </w:r>
    </w:p>
    <w:p>
      <w:pPr>
        <w:spacing w:before="320" w:after="160"/>
        <w:keepNext w:val="1"/>
        <w:keepLines w:val="1"/>
      </w:pPr>
      <w:r>
        <w:rPr>
          <w:b/>
          <w:i w:val="0"/>
          <w:color w:val="8A6D1E"/>
          <w:sz w:val="17"/>
        </w:rPr>
        <w:t>ROUTES BACK AND THEIR REAL TRADEOFFS</w:t>
      </w:r>
    </w:p>
    <w:p>
      <w:pPr>
        <w:spacing w:before="0" w:after="280" w:line="322" w:lineRule="auto"/>
      </w:pPr>
      <w:r>
        <w:rPr>
          <w:sz w:val="27"/>
        </w:rPr>
        <w:t>On the routes back, there are usually several and each one costs something different.</w:t>
      </w:r>
    </w:p>
    <w:p>
      <w:pPr>
        <w:spacing w:before="0" w:after="280" w:line="322" w:lineRule="auto"/>
      </w:pPr>
      <w:r>
        <w:rPr>
          <w:sz w:val="27"/>
        </w:rPr>
        <w:t>Returning to a former employer is often the fastest, because your record there is already known, and the cost is that you may re-enter at the level they remember rather than the one you would have reached.</w:t>
      </w:r>
    </w:p>
    <w:p>
      <w:pPr>
        <w:spacing w:before="0" w:after="280" w:line="322" w:lineRule="auto"/>
      </w:pPr>
      <w:r>
        <w:rPr>
          <w:sz w:val="27"/>
        </w:rPr>
        <w:t>Contract or interim work builds recent evidence quickly and gives you something current to point at within months, and the cost is insecurity while you are doing it.</w:t>
      </w:r>
    </w:p>
    <w:p>
      <w:pPr>
        <w:spacing w:before="0" w:after="280" w:line="322" w:lineRule="auto"/>
      </w:pPr>
      <w:r>
        <w:rPr>
          <w:sz w:val="27"/>
        </w:rPr>
        <w:t>A structured return program, where one genuinely exists and fits, is designed for exactly this and the cost is that they are limited in number and often in location.</w:t>
      </w:r>
    </w:p>
    <w:p>
      <w:pPr>
        <w:spacing w:before="0" w:after="280" w:line="322" w:lineRule="auto"/>
      </w:pPr>
      <w:r>
        <w:rPr>
          <w:sz w:val="27"/>
        </w:rPr>
        <w:t>And an adjacent role, slightly to the side of where you were, is sometimes easier to enter, with the cost that you spend the first year learning a context as well as returning.</w:t>
      </w:r>
    </w:p>
    <w:p>
      <w:pPr>
        <w:spacing w:before="0" w:after="280" w:line="322" w:lineRule="auto"/>
      </w:pPr>
      <w:r>
        <w:rPr>
          <w:sz w:val="27"/>
        </w:rPr>
        <w:t>I am not ranking those. Which is right depends on the fourth category, the one about your circumstances, which is why it belonged on the list.</w:t>
      </w:r>
    </w:p>
    <w:p>
      <w:pPr>
        <w:spacing w:before="320" w:after="160"/>
        <w:keepNext w:val="1"/>
        <w:keepLines w:val="1"/>
      </w:pPr>
      <w:r>
        <w:rPr>
          <w:b/>
          <w:i w:val="0"/>
          <w:color w:val="8A6D1E"/>
          <w:sz w:val="17"/>
        </w:rPr>
        <w:t>TRADEOFF, NOT VERDICT</w:t>
      </w:r>
    </w:p>
    <w:p>
      <w:pPr>
        <w:spacing w:before="0" w:after="280" w:line="322" w:lineRule="auto"/>
      </w:pPr>
      <w:r>
        <w:rPr>
          <w:sz w:val="27"/>
        </w:rPr>
        <w:t>One more thing on that, because it matters.</w:t>
      </w:r>
    </w:p>
    <w:p>
      <w:pPr>
        <w:spacing w:before="0" w:after="280" w:line="322" w:lineRule="auto"/>
      </w:pPr>
      <w:r>
        <w:rPr>
          <w:sz w:val="27"/>
        </w:rPr>
        <w:t>Some of these routes involve coming back at a different scope, a different title, or different money than you left with. When that happens people tend to read it as a judgment about what they are now worth, and it is not that.</w:t>
      </w:r>
    </w:p>
    <w:p>
      <w:pPr>
        <w:spacing w:before="0" w:after="280" w:line="322" w:lineRule="auto"/>
      </w:pPr>
      <w:r>
        <w:rPr>
          <w:sz w:val="27"/>
        </w:rPr>
        <w:t>It is a price, attached to a specific route, at a specific time. You are allowed to decide it is too high. You are allowed to decide it is worth paying for eighteen months to be back in the work. What you should not do is take it as information about your capability, because it is not measuring that.</w:t>
      </w:r>
    </w:p>
    <w:p>
      <w:pPr>
        <w:spacing w:before="320" w:after="160"/>
        <w:keepNext w:val="1"/>
        <w:keepLines w:val="1"/>
      </w:pPr>
      <w:r>
        <w:rPr>
          <w:b/>
          <w:i w:val="0"/>
          <w:color w:val="8A6D1E"/>
          <w:sz w:val="17"/>
        </w:rPr>
        <w:t>APPLICATION</w:t>
      </w:r>
    </w:p>
    <w:p>
      <w:pPr>
        <w:spacing w:before="0" w:after="280" w:line="322" w:lineRule="auto"/>
      </w:pPr>
      <w:r>
        <w:rPr>
          <w:sz w:val="27"/>
        </w:rPr>
        <w:t>So here is what you build, and it is two parts.</w:t>
      </w:r>
    </w:p>
    <w:p>
      <w:pPr>
        <w:spacing w:before="0" w:after="280" w:line="322" w:lineRule="auto"/>
      </w:pPr>
      <w:r>
        <w:rPr>
          <w:sz w:val="27"/>
        </w:rPr>
        <w:t>Part one. What is current, and the evidence for each item. Not a claim. Something a person could look at or ask you about in detail.</w:t>
      </w:r>
    </w:p>
    <w:p>
      <w:pPr>
        <w:spacing w:before="0" w:after="280" w:line="322" w:lineRule="auto"/>
      </w:pPr>
      <w:r>
        <w:rPr>
          <w:sz w:val="27"/>
        </w:rPr>
        <w:t>Part two. What you are rebuilding now, with a date attached. Started in February. Finishing in June. Halfway through.</w:t>
      </w:r>
    </w:p>
    <w:p>
      <w:pPr>
        <w:spacing w:before="0" w:after="280" w:line="322" w:lineRule="auto"/>
      </w:pPr>
      <w:r>
        <w:rPr>
          <w:sz w:val="27"/>
        </w:rPr>
        <w:t>Part two is what changes the conversation, because a person who is already rebuilding is in a completely different position from a person who intends to. It is also the part that is entirely within your control, which is a good place to put your attention when a lot of the rest of this is not.</w:t>
      </w:r>
    </w:p>
    <w:p>
      <w:pPr>
        <w:spacing w:before="320" w:after="160"/>
        <w:keepNext w:val="1"/>
        <w:keepLines w:val="1"/>
      </w:pPr>
      <w:r>
        <w:rPr>
          <w:b/>
          <w:i w:val="0"/>
          <w:color w:val="8A6D1E"/>
          <w:sz w:val="17"/>
        </w:rPr>
        <w:t>CLOSE AND CTA</w:t>
      </w:r>
    </w:p>
    <w:p>
      <w:pPr>
        <w:spacing w:before="0" w:after="280" w:line="322" w:lineRule="auto"/>
      </w:pPr>
      <w:r>
        <w:rPr>
          <w:sz w:val="27"/>
        </w:rPr>
        <w:t>If you want a structured way to build the evidence side of that, the Field Kit is linked below.</w:t>
      </w:r>
    </w:p>
    <w:p>
      <w:pPr>
        <w:spacing w:before="0" w:after="280" w:line="322" w:lineRule="auto"/>
      </w:pPr>
      <w:r>
        <w:rPr>
          <w:sz w:val="27"/>
        </w:rPr>
        <w:t>But the thing to do today is part two. One thing you are rebuilding, with a date on it. Put it in the comments.</w:t>
      </w:r>
    </w:p>
    <w:p>
      <w:pPr>
        <w:spacing w:before="0" w:after="280" w:line="322" w:lineRule="auto"/>
      </w:pPr>
      <w:r>
        <w:rPr>
          <w:sz w:val="27"/>
        </w:rPr>
        <w:t>A date is a small thing and it does something specific. It turns the part of this you can control into something that has already started.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20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