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Video_20_FINAL_Regular_Length_Recording_Master.docx  ·  SHA-256 6cbb78129aab76109f9515b808a18ed2054c9531ab892f2293537377de83c379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8:50 to 9:51 from 1,281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After one of my maternity leaves, I came back to work while still trying to find my rhythm again.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gap is not the whole return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REFRAME | What can you do now?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SIX CATEGORIES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DISTINCTION THAT MATTERS MOST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LABELED ILLUSTRATION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HONEST ABOUT THE MARKET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ROUTES BACK AND THEIR REAL TRADEOFFS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TRADEOFF, NOT VERDICT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A date is a small thing and it does something specific. It turns the part of this you can control into something that has already started.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