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gap is not the whole return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may already know someone will ask about the break, so you prepare an honest, brief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may already know someone will ask about the break, so you prepare an honest, brief answer.</w:t>
      </w:r>
    </w:p>
    <w:p>
      <w:pPr>
        <w:spacing w:before="0" w:after="200" w:line="322" w:lineRule="auto"/>
      </w:pPr>
      <w:r>
        <w:rPr>
          <w:sz w:val="25"/>
        </w:rPr>
        <w:t>Good. Have that sentence.</w:t>
      </w:r>
    </w:p>
    <w:p>
      <w:pPr>
        <w:spacing w:before="0" w:after="200" w:line="322" w:lineRule="auto"/>
      </w:pPr>
      <w:r>
        <w:rPr>
          <w:sz w:val="25"/>
        </w:rPr>
        <w:t>But the conversation eventually moves to a harder question. What can you do now, and what can you prove?</w:t>
      </w:r>
    </w:p>
    <w:p>
      <w:pPr>
        <w:spacing w:before="0" w:after="200" w:line="322" w:lineRule="auto"/>
      </w:pPr>
      <w:r>
        <w:rPr>
          <w:sz w:val="25"/>
        </w:rPr>
        <w:t>That is where I would put most of the preparation.</w:t>
      </w:r>
    </w:p>
    <w:p>
      <w:pPr>
        <w:spacing w:before="0" w:after="200" w:line="322" w:lineRule="auto"/>
      </w:pPr>
      <w:r>
        <w:rPr>
          <w:sz w:val="25"/>
        </w:rPr>
        <w:t>The explanation matters. It is not the whole return.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Prepare the answer to what can you prove, not just the explanation.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prepared sentence, then the question that actually decides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hook and reframe.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  |  v20_a1_not_the_whole_return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