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I'd never held the role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Three times in five years, I stepped into a role that did not have a predecessor.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Three times in five years, I stepped into a role that did not have a predecessor.</w:t>
      </w:r>
    </w:p>
    <w:p>
      <w:pPr>
        <w:spacing w:before="0" w:after="200" w:line="322" w:lineRule="auto"/>
      </w:pPr>
      <w:r>
        <w:rPr>
          <w:sz w:val="25"/>
        </w:rPr>
        <w:t>Each time the title was new to me. The work underneath it was not completely new.</w:t>
      </w:r>
    </w:p>
    <w:p>
      <w:pPr>
        <w:spacing w:before="0" w:after="200" w:line="322" w:lineRule="auto"/>
      </w:pPr>
      <w:r>
        <w:rPr>
          <w:sz w:val="25"/>
        </w:rPr>
        <w:t>What changed was how I judged whether I was ready.</w:t>
      </w:r>
    </w:p>
    <w:p>
      <w:pPr>
        <w:spacing w:before="0" w:after="200" w:line="322" w:lineRule="auto"/>
      </w:pPr>
      <w:r>
        <w:rPr>
          <w:sz w:val="25"/>
        </w:rPr>
        <w:t>I stopped waiting for an exact title match.</w:t>
      </w:r>
    </w:p>
    <w:p>
      <w:pPr>
        <w:spacing w:before="0" w:after="200" w:line="322" w:lineRule="auto"/>
      </w:pPr>
      <w:r>
        <w:rPr>
          <w:sz w:val="25"/>
        </w:rPr>
        <w:t>I stopped proving myself with a task list.</w:t>
      </w:r>
    </w:p>
    <w:p>
      <w:pPr>
        <w:spacing w:before="0" w:after="200" w:line="322" w:lineRule="auto"/>
      </w:pPr>
      <w:r>
        <w:rPr>
          <w:sz w:val="25"/>
        </w:rPr>
        <w:t>And I stopped treating every learning gap like evidence that I was not ready.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problem the role needs solved, what you can prove, and what you need to learn.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stops, building one at a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Short  |  v4_a1_never_held_the_role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