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5</w:t>
      </w:r>
    </w:p>
    <w:p>
      <w:pPr>
        <w:spacing w:before="0" w:after="80"/>
      </w:pPr>
      <w:r>
        <w:rPr>
          <w:b/>
          <w:i w:val="0"/>
          <w:color w:val="112345"/>
          <w:sz w:val="42"/>
        </w:rPr>
        <w:t>I Changed Career Tracks Without Starting Over. Here's What I Carried With Me.</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Video_5_FINAL_5_Minute_Test_Recording_Master.docx  ·  SHA-256 afbf7211669c436d25c34713537234e7d9b35264d2cc8dc45c425e4d1d37b092</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CHANGED TRACKS. NOT ZERO.</w:t>
      </w:r>
    </w:p>
    <w:p>
      <w:pPr>
        <w:spacing w:after="80"/>
      </w:pPr>
      <w:r>
        <w:rPr>
          <w:b/>
          <w:color w:val="8A6D1E"/>
          <w:sz w:val="20"/>
        </w:rPr>
        <w:t xml:space="preserve">Framework  </w:t>
      </w:r>
      <w:r>
        <w:rPr>
          <w:sz w:val="21"/>
        </w:rPr>
        <w:t>None stated by the master.</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r>
    </w:p>
    <w:p>
      <w:pPr>
        <w:spacing w:after="80"/>
      </w:pPr>
      <w:r>
        <w:rPr>
          <w:b/>
          <w:color w:val="8A6D1E"/>
          <w:sz w:val="20"/>
        </w:rPr>
        <w:t xml:space="preserve">Speech-only estimate  </w:t>
      </w:r>
      <w:r>
        <w:rPr>
          <w:sz w:val="21"/>
        </w:rPr>
        <w:t>4:31 to 5:03 from 656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CHANGING TRACKS CAN MAKE YOU ERASE YOURSELF</w:t>
      </w:r>
    </w:p>
    <w:p>
      <w:pPr>
        <w:spacing w:before="0" w:after="280" w:line="322" w:lineRule="auto"/>
      </w:pPr>
      <w:r>
        <w:rPr>
          <w:sz w:val="25"/>
        </w:rPr>
        <w:t>When you change career tracks, other people can start reading you like a beginner. The more expensive mistake is when you start doing it to yourself.</w:t>
      </w:r>
    </w:p>
    <w:p>
      <w:pPr>
        <w:spacing w:before="0" w:after="280" w:line="322" w:lineRule="auto"/>
      </w:pPr>
      <w:r>
        <w:rPr>
          <w:sz w:val="25"/>
        </w:rPr>
        <w:t>I have moved through consulting, across industries and sectors, and from consulting into corporate roles. Not every move was a promotion. Not every part of my experience transferred. But I did not have to throw away the judgment I had already built just because the context changed.</w:t>
      </w:r>
    </w:p>
    <w:p>
      <w:pPr>
        <w:spacing w:before="0" w:after="280" w:line="322" w:lineRule="auto"/>
      </w:pPr>
      <w:r>
        <w:rPr>
          <w:sz w:val="25"/>
        </w:rPr>
        <w:t>What helped was separating four things: what I could Carry, what I had to Translate, what I genuinely needed to Relearn, and what I could Prove.</w:t>
      </w:r>
    </w:p>
    <w:p>
      <w:pPr>
        <w:spacing w:before="320" w:after="160"/>
        <w:keepNext w:val="1"/>
        <w:keepLines w:val="1"/>
      </w:pPr>
      <w:r>
        <w:rPr>
          <w:b/>
          <w:i w:val="0"/>
          <w:color w:val="8A6D1E"/>
          <w:sz w:val="17"/>
        </w:rPr>
        <w:t>1 | CARRY ONLY WHAT THE DESTINATION CAN USE</w:t>
      </w:r>
    </w:p>
    <w:p>
      <w:pPr>
        <w:spacing w:before="0" w:after="280" w:line="322" w:lineRule="auto"/>
      </w:pPr>
      <w:r>
        <w:rPr>
          <w:sz w:val="25"/>
        </w:rPr>
        <w:t>Years of experience do not travel by themselves. But some judgment can. Pattern recognition can. Influence without formal authority can. Building structure in ambiguity can.</w:t>
      </w:r>
    </w:p>
    <w:p>
      <w:pPr>
        <w:spacing w:before="0" w:after="280" w:line="322" w:lineRule="auto"/>
      </w:pPr>
      <w:r>
        <w:rPr>
          <w:sz w:val="25"/>
        </w:rPr>
        <w:t>Ask: if the employer name, old title, and industry language disappeared, which parts of my experience would still help me solve the destination problem? That is what you carry.</w:t>
      </w:r>
    </w:p>
    <w:p>
      <w:pPr>
        <w:spacing w:before="320" w:after="160"/>
        <w:keepNext w:val="1"/>
        <w:keepLines w:val="1"/>
      </w:pPr>
      <w:r>
        <w:rPr>
          <w:b/>
          <w:i w:val="0"/>
          <w:color w:val="8A6D1E"/>
          <w:sz w:val="17"/>
        </w:rPr>
        <w:t>2 | TRANSLATE THE EXPERIENCE</w:t>
      </w:r>
    </w:p>
    <w:p>
      <w:pPr>
        <w:spacing w:before="0" w:after="280" w:line="322" w:lineRule="auto"/>
      </w:pPr>
      <w:r>
        <w:rPr>
          <w:sz w:val="25"/>
        </w:rPr>
        <w:t>The same accomplishment can sound valuable in one room and irrelevant in another because the listener does not know the old context.</w:t>
      </w:r>
    </w:p>
    <w:p>
      <w:pPr>
        <w:spacing w:before="0" w:after="280" w:line="322" w:lineRule="auto"/>
      </w:pPr>
      <w:r>
        <w:rPr>
          <w:sz w:val="25"/>
        </w:rPr>
        <w:t>Do not repeat the old label and hope they understand it. Translate the underlying work. What did you have to notice? What decision did you support? What tradeoff did you manage? What changed because of your contribution?</w:t>
      </w:r>
    </w:p>
    <w:p>
      <w:pPr>
        <w:spacing w:before="0" w:after="280" w:line="322" w:lineRule="auto"/>
      </w:pPr>
      <w:r>
        <w:rPr>
          <w:sz w:val="25"/>
        </w:rPr>
        <w:t>Translation is not changing the story. It is removing the context-specific language so the useful judgment becomes visible.</w:t>
      </w:r>
    </w:p>
    <w:p>
      <w:pPr>
        <w:spacing w:before="0" w:after="280" w:line="322" w:lineRule="auto"/>
      </w:pPr>
      <w:r>
        <w:rPr>
          <w:sz w:val="25"/>
        </w:rPr>
        <w:t>For example, the destination may not care what your old internal program was called. It may care that you had to reconcile conflicting inputs, influence people with different incentives, and turn incomplete evidence into a decision. That is the part another context can evaluate.</w:t>
      </w:r>
    </w:p>
    <w:p>
      <w:pPr>
        <w:spacing w:before="320" w:after="160"/>
        <w:keepNext w:val="1"/>
        <w:keepLines w:val="1"/>
      </w:pPr>
      <w:r>
        <w:rPr>
          <w:b/>
          <w:i w:val="0"/>
          <w:color w:val="8A6D1E"/>
          <w:sz w:val="17"/>
        </w:rPr>
        <w:t>3 | RELEARN WITHOUT CALLING YOURSELF A BEGINNER</w:t>
      </w:r>
    </w:p>
    <w:p>
      <w:pPr>
        <w:spacing w:before="0" w:after="280" w:line="322" w:lineRule="auto"/>
      </w:pPr>
      <w:r>
        <w:rPr>
          <w:sz w:val="25"/>
        </w:rPr>
        <w:t>Every real context change creates things you have to learn from inside the new environment. Systems. Regulation. Domain language. Relationships. Sometimes credentials or practice under a different consequence.</w:t>
      </w:r>
    </w:p>
    <w:p>
      <w:pPr>
        <w:spacing w:before="0" w:after="280" w:line="322" w:lineRule="auto"/>
      </w:pPr>
      <w:r>
        <w:rPr>
          <w:sz w:val="25"/>
        </w:rPr>
        <w:t>Those gaps matter. Your experience does not make them optional. But needing to learn them does not erase everything you already know how to do.</w:t>
      </w:r>
    </w:p>
    <w:p>
      <w:pPr>
        <w:spacing w:before="0" w:after="280" w:line="322" w:lineRule="auto"/>
      </w:pPr>
      <w:r>
        <w:rPr>
          <w:sz w:val="25"/>
        </w:rPr>
        <w:t>Name the gap accurately, then decide whether it is a reasonable learning curve or a reason not to make the move yet.</w:t>
      </w:r>
    </w:p>
    <w:p>
      <w:pPr>
        <w:spacing w:before="0" w:after="280" w:line="322" w:lineRule="auto"/>
      </w:pPr>
      <w:r>
        <w:rPr>
          <w:sz w:val="25"/>
        </w:rPr>
        <w:t>This is also where confidence can become misleading in both directions. You do not need to apologize for every gap. But you also do not get to rename a real domain or credential requirement as a transferable skill because that makes the move easier to explain.</w:t>
      </w:r>
    </w:p>
    <w:p>
      <w:pPr>
        <w:spacing w:before="320" w:after="160"/>
        <w:keepNext w:val="1"/>
        <w:keepLines w:val="1"/>
      </w:pPr>
      <w:r>
        <w:rPr>
          <w:b/>
          <w:i w:val="0"/>
          <w:color w:val="8A6D1E"/>
          <w:sz w:val="17"/>
        </w:rPr>
        <w:t>4 | PROVE THE LEVEL</w:t>
      </w:r>
    </w:p>
    <w:p>
      <w:pPr>
        <w:spacing w:before="0" w:after="280" w:line="322" w:lineRule="auto"/>
      </w:pPr>
      <w:r>
        <w:rPr>
          <w:sz w:val="25"/>
        </w:rPr>
        <w:t>Do not rely on 'I have fifteen years of experience' or 'I was a director.' Those statements tell me duration and title, not what level of judgment you can carry into a new context.</w:t>
      </w:r>
    </w:p>
    <w:p>
      <w:pPr>
        <w:spacing w:before="0" w:after="280" w:line="322" w:lineRule="auto"/>
      </w:pPr>
      <w:r>
        <w:rPr>
          <w:sz w:val="25"/>
        </w:rPr>
        <w:t>Use evidence. What difficult problem did you own? What did you decide when the answer was not obvious? What scope or consequence did you carry? What result can you support?</w:t>
      </w:r>
    </w:p>
    <w:p>
      <w:pPr>
        <w:spacing w:before="0" w:after="280" w:line="322" w:lineRule="auto"/>
      </w:pPr>
      <w:r>
        <w:rPr>
          <w:sz w:val="25"/>
        </w:rPr>
        <w:t>The goal is not to prove that every part of your previous seniority transfers. It is to show which parts of your capability deserve to be read at the level they were actually exercised.</w:t>
      </w:r>
    </w:p>
    <w:p>
      <w:pPr>
        <w:spacing w:before="320" w:after="160"/>
        <w:keepNext w:val="1"/>
        <w:keepLines w:val="1"/>
      </w:pPr>
      <w:r>
        <w:rPr>
          <w:b/>
          <w:i w:val="0"/>
          <w:color w:val="8A6D1E"/>
          <w:sz w:val="17"/>
        </w:rPr>
        <w:t>THE 4-LINE MOVE CASE</w:t>
      </w:r>
    </w:p>
    <w:p>
      <w:pPr>
        <w:spacing w:before="0" w:after="280" w:line="322" w:lineRule="auto"/>
      </w:pPr>
      <w:r>
        <w:rPr>
          <w:sz w:val="25"/>
        </w:rPr>
        <w:t>For one move you are considering, write four lines:</w:t>
        <w:br/>
      </w:r>
      <w:r>
        <w:rPr>
          <w:sz w:val="25"/>
        </w:rPr>
        <w:t>Carry: the capability that still helps.</w:t>
        <w:br/>
      </w:r>
      <w:r>
        <w:rPr>
          <w:sz w:val="25"/>
        </w:rPr>
        <w:t>Translate: how that capability shows up in the new context.</w:t>
        <w:br/>
      </w:r>
      <w:r>
        <w:rPr>
          <w:sz w:val="25"/>
        </w:rPr>
        <w:t>Relearn: the genuine gap.</w:t>
        <w:br/>
      </w:r>
      <w:r>
        <w:rPr>
          <w:sz w:val="25"/>
        </w:rPr>
        <w:t>Prove: one example that supports the level you are claiming.</w:t>
      </w:r>
    </w:p>
    <w:p>
      <w:pPr>
        <w:spacing w:before="0" w:after="280" w:line="322" w:lineRule="auto"/>
      </w:pPr>
      <w:r>
        <w:rPr>
          <w:sz w:val="25"/>
        </w:rPr>
        <w:t>That gives you a more honest position than either 'I am starting over' or 'everything I have done transfers.'</w:t>
      </w:r>
    </w:p>
    <w:p>
      <w:pPr>
        <w:spacing w:before="0" w:after="280" w:line="322" w:lineRule="auto"/>
      </w:pPr>
      <w:r>
        <w:rPr>
          <w:sz w:val="25"/>
        </w:rPr>
        <w:t>And it gives the other person something concrete to assess. They can see what you are bringing, where you are translating it, what you still need to learn, and why the level you are asking for is not just a title claim.</w:t>
      </w:r>
    </w:p>
    <w:p>
      <w:pPr>
        <w:spacing w:before="320" w:after="160"/>
        <w:keepNext w:val="1"/>
        <w:keepLines w:val="1"/>
      </w:pPr>
      <w:r>
        <w:rPr>
          <w:b/>
          <w:i w:val="0"/>
          <w:color w:val="8A6D1E"/>
          <w:sz w:val="17"/>
        </w:rPr>
        <w:t>CLOSE</w:t>
      </w:r>
    </w:p>
    <w:p>
      <w:pPr>
        <w:spacing w:before="0" w:after="280" w:line="322" w:lineRule="auto"/>
      </w:pPr>
      <w:r>
        <w:rPr>
          <w:sz w:val="25"/>
        </w:rPr>
        <w:t>A career-track change can lower your leverage in some areas. Employers may still prefer direct experience. Credentials, markets, relationships, and compensation constraints still matter.</w:t>
      </w:r>
    </w:p>
    <w:p>
      <w:pPr>
        <w:spacing w:before="0" w:after="280" w:line="322" w:lineRule="auto"/>
      </w:pPr>
      <w:r>
        <w:rPr>
          <w:sz w:val="25"/>
        </w:rPr>
        <w:t>But a new track does not automatically make all of your old judgment irrelevant.</w:t>
      </w:r>
    </w:p>
    <w:p>
      <w:pPr>
        <w:spacing w:before="0" w:after="280" w:line="322" w:lineRule="auto"/>
      </w:pPr>
      <w:r>
        <w:rPr>
          <w:sz w:val="25"/>
        </w:rPr>
        <w:t>The job is to know what travels, translate it clearly, relearn what does not, and prove the level you are asking someone else to trust.</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5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