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Translate, do not repeat the label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same accomplishment can sound valuable in one room and irrelevant in another, because the listener does not know the old context.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same accomplishment can sound valuable in one room and irrelevant in another, because the listener does not know the old context.</w:t>
      </w:r>
    </w:p>
    <w:p>
      <w:pPr>
        <w:spacing w:before="0" w:after="200" w:line="322" w:lineRule="auto"/>
      </w:pPr>
      <w:r>
        <w:rPr>
          <w:sz w:val="25"/>
        </w:rPr>
        <w:t>Do not repeat the old label and hope they understand it.</w:t>
      </w:r>
    </w:p>
    <w:p>
      <w:pPr>
        <w:spacing w:before="0" w:after="200" w:line="322" w:lineRule="auto"/>
      </w:pPr>
      <w:r>
        <w:rPr>
          <w:sz w:val="25"/>
        </w:rPr>
        <w:t>Translate the underlying work.</w:t>
      </w:r>
    </w:p>
    <w:p>
      <w:pPr>
        <w:spacing w:before="0" w:after="200" w:line="322" w:lineRule="auto"/>
      </w:pPr>
      <w:r>
        <w:rPr>
          <w:sz w:val="25"/>
        </w:rPr>
        <w:t>What did you have to notice? What decision did you support? What tradeoff did you manage? What changed because of your contribution?</w:t>
      </w:r>
    </w:p>
    <w:p>
      <w:pPr>
        <w:spacing w:before="0" w:after="200" w:line="322" w:lineRule="auto"/>
      </w:pPr>
      <w:r>
        <w:rPr>
          <w:sz w:val="25"/>
        </w:rPr>
        <w:t>Translation is not changing the story. It is removing the context-specific language so the useful judgment becomes visible.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Translate one accomplishment out of its old context.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An internal program name replaced by the underlying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translate.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Short  |  v5_a3_translate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