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5</w:t>
      </w:r>
    </w:p>
    <w:p>
      <w:pPr>
        <w:spacing w:before="0" w:after="80"/>
      </w:pPr>
      <w:r>
        <w:rPr>
          <w:b/>
          <w:i w:val="0"/>
          <w:color w:val="112345"/>
          <w:sz w:val="42"/>
        </w:rPr>
        <w:t>Publishing Materials</w:t>
      </w:r>
    </w:p>
    <w:p>
      <w:pPr>
        <w:spacing w:before="0" w:after="280"/>
      </w:pPr>
      <w:r>
        <w:rPr>
          <w:b w:val="0"/>
          <w:i w:val="0"/>
          <w:color w:val="5A6B82"/>
          <w:sz w:val="20"/>
        </w:rPr>
        <w:t>I Changed Career Tracks Without Starting Over. Here's What I Carried With Me.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Video_5_FINAL_5_Minute_Test_Recording_Master.docx  ·  SHA-256 afbf7211669c436d25c34713537234e7d9b35264d2cc8dc45c425e4d1d37b092</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I Changed Career Tracks Without Starting Over. Here's What I Carried With Me.</w:t>
      </w:r>
    </w:p>
    <w:p>
      <w:pPr>
        <w:spacing w:before="320" w:after="120"/>
        <w:keepNext w:val="1"/>
        <w:keepLines w:val="1"/>
      </w:pPr>
      <w:r>
        <w:rPr>
          <w:b/>
          <w:i w:val="0"/>
          <w:color w:val="112345"/>
          <w:sz w:val="26"/>
        </w:rPr>
        <w:t>THUMBNAIL TEXT</w:t>
      </w:r>
    </w:p>
    <w:p>
      <w:pPr>
        <w:spacing w:before="0" w:after="160"/>
      </w:pPr>
      <w:r>
        <w:rPr>
          <w:b/>
          <w:i w:val="0"/>
          <w:color w:val="112345"/>
          <w:sz w:val="26"/>
        </w:rPr>
        <w:t>CHANGED TRACKS. NOT ZERO.</w:t>
      </w:r>
    </w:p>
    <w:p>
      <w:pPr>
        <w:spacing w:before="320" w:after="120"/>
        <w:keepNext w:val="1"/>
        <w:keepLines w:val="1"/>
      </w:pPr>
      <w:r>
        <w:rPr>
          <w:b/>
          <w:i w:val="0"/>
          <w:color w:val="112345"/>
          <w:sz w:val="26"/>
        </w:rPr>
        <w:t>DESCRIPTION</w:t>
      </w:r>
    </w:p>
    <w:p>
      <w:pPr>
        <w:spacing w:before="0" w:after="160"/>
      </w:pPr>
      <w:r>
        <w:rPr>
          <w:b w:val="0"/>
          <w:i w:val="0"/>
          <w:sz w:val="22"/>
        </w:rPr>
        <w:t>Changing career tracks can make other people read you like a beginner. The more expensive mistake is when you start doing it to yourself.</w:t>
      </w:r>
    </w:p>
    <w:p>
      <w:pPr>
        <w:spacing w:before="0" w:after="160"/>
      </w:pPr>
      <w:r>
        <w:rPr>
          <w:b w:val="0"/>
          <w:i w:val="0"/>
          <w:sz w:val="22"/>
        </w:rPr>
        <w:t>This video separates four things: what you can carry, what you have to translate, what you genuinely need to relearn, and what you can prove.</w:t>
      </w:r>
    </w:p>
    <w:p>
      <w:pPr>
        <w:spacing w:before="0" w:after="160"/>
      </w:pPr>
      <w:r>
        <w:rPr>
          <w:b w:val="0"/>
          <w:i w:val="0"/>
          <w:sz w:val="22"/>
        </w:rPr>
        <w:t>You will leave with a four-line move case for one move you are considering.</w:t>
      </w:r>
    </w:p>
    <w:p>
      <w:pPr>
        <w:spacing w:before="0" w:after="160"/>
      </w:pPr>
      <w:r>
        <w:rPr>
          <w:b w:val="0"/>
          <w:i w:val="0"/>
          <w:sz w:val="22"/>
        </w:rPr>
        <w:t>It is honest in both directions. You do not need to apologize for every gap, and you do not get to rename a real domain or credential requirement as a transferable skill because that makes the move easier to explain.</w:t>
      </w:r>
    </w:p>
    <w:p>
      <w:pPr>
        <w:spacing w:before="200" w:after="80"/>
      </w:pPr>
      <w:r>
        <w:rPr>
          <w:b/>
          <w:i w:val="0"/>
          <w:color w:val="8A6D1E"/>
          <w:sz w:val="18"/>
        </w:rPr>
        <w:t>RESOURCE LINE, paste as the last block:</w:t>
      </w:r>
    </w:p>
    <w:p>
      <w:pPr>
        <w:spacing w:before="0" w:after="160"/>
      </w:pPr>
      <w:r>
        <w:rPr>
          <w:b/>
          <w:i w:val="0"/>
          <w:color w:val="9B2C10"/>
          <w:sz w:val="22"/>
        </w:rPr>
        <w:t>This video names no resource. Do not add one.</w:t>
      </w:r>
    </w:p>
    <w:p>
      <w:pPr>
        <w:spacing w:before="0" w:after="160"/>
      </w:pPr>
      <w:r>
        <w:rPr>
          <w:b w:val="0"/>
          <w:i w:val="0"/>
          <w:color w:val="5A6B82"/>
          <w:sz w:val="20"/>
        </w:rPr>
        <w:t>WATCH NEXT LINE: Video 6: I've Worked Across 8 Industries and Sectors. Here's How I Know If a New Role Is Actually Growth.</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Four lines for one move you are considering.</w:t>
        <w:br/>
        <w:t>Carry: the capability that still helps.</w:t>
        <w:br/>
        <w:t>Translate: how it shows up in the new context.</w:t>
        <w:br/>
        <w:t>Relearn: the genuine gap.</w:t>
        <w:br/>
        <w:t>Prove: one example that supports the level you are claiming.</w:t>
      </w:r>
    </w:p>
    <w:p>
      <w:pPr>
        <w:spacing w:before="0" w:after="160"/>
      </w:pPr>
      <w:r>
        <w:rPr>
          <w:b w:val="0"/>
          <w:i w:val="0"/>
          <w:sz w:val="22"/>
        </w:rPr>
        <w:t>More honest than either I am starting over or everything transfers.</w:t>
      </w:r>
    </w:p>
    <w:p>
      <w:pPr>
        <w:spacing w:before="320" w:after="120"/>
        <w:keepNext w:val="1"/>
        <w:keepLines w:val="1"/>
      </w:pPr>
      <w:r>
        <w:rPr>
          <w:b/>
          <w:i w:val="0"/>
          <w:color w:val="112345"/>
          <w:sz w:val="26"/>
        </w:rPr>
        <w:t>TAGS</w:t>
      </w:r>
    </w:p>
    <w:p>
      <w:pPr>
        <w:spacing w:before="0" w:after="160"/>
      </w:pPr>
      <w:r>
        <w:rPr>
          <w:b w:val="0"/>
          <w:i w:val="0"/>
          <w:sz w:val="22"/>
        </w:rPr>
        <w:t>career change, changing career tracks, transferable skills, career pivot, starting over, career evidence, seniority, experienced professionals, consulting to corporate, mid career, career strategy, career translation</w:t>
      </w:r>
    </w:p>
    <w:p>
      <w:pPr>
        <w:spacing w:before="320" w:after="120"/>
        <w:keepNext w:val="1"/>
        <w:keepLines w:val="1"/>
      </w:pPr>
      <w:r>
        <w:rPr>
          <w:b/>
          <w:i w:val="0"/>
          <w:color w:val="112345"/>
          <w:sz w:val="26"/>
        </w:rPr>
        <w:t>HASHTAGS</w:t>
      </w:r>
    </w:p>
    <w:p>
      <w:pPr>
        <w:spacing w:before="0" w:after="160"/>
      </w:pPr>
      <w:r>
        <w:rPr>
          <w:b/>
          <w:i w:val="0"/>
          <w:sz w:val="24"/>
        </w:rPr>
        <w:t>#CareerChange  #TransferableSkills  #CapabilityFormation</w:t>
      </w:r>
    </w:p>
    <w:p>
      <w:pPr>
        <w:spacing w:before="320" w:after="120"/>
        <w:keepNext w:val="1"/>
        <w:keepLines w:val="1"/>
      </w:pPr>
      <w:r>
        <w:rPr>
          <w:b/>
          <w:i w:val="0"/>
          <w:color w:val="112345"/>
          <w:sz w:val="26"/>
        </w:rPr>
        <w:t>RESOURCE ROUTE</w:t>
      </w:r>
    </w:p>
    <w:p>
      <w:pPr>
        <w:spacing w:before="0" w:after="160"/>
      </w:pPr>
      <w:r>
        <w:rPr>
          <w:b/>
          <w:i w:val="0"/>
          <w:color w:val="9B2C10"/>
          <w:sz w:val="22"/>
        </w:rPr>
        <w:t>None. This master names no resource route, so none appears in the script, the description, the pinned comment or on any card.</w:t>
      </w: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6: I've Worked Across 8 Industries and Sectors. Here's How I Know If a New Role Is Actually Growth.</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CHANGED TRACKS. NOT ZERO.</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No resource link appears anywhere, because the master names none.</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5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