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28"/>
        </w:rPr>
        <w:t>CAPABILITY FORMATION | VIDEO 7</w:t>
      </w:r>
    </w:p>
    <w:p>
      <w:pPr>
        <w:jc w:val="center"/>
      </w:pPr>
      <w:r>
        <w:rPr>
          <w:rFonts w:ascii="Aptos Display" w:hAnsi="Aptos Display"/>
          <w:b/>
          <w:sz w:val="36"/>
        </w:rPr>
        <w:t>It Took Me Years to Stop Mistaking More Work for Career Growth</w:t>
      </w:r>
    </w:p>
    <w:p>
      <w:pPr>
        <w:jc w:val="center"/>
      </w:pPr>
      <w:r>
        <w:rPr>
          <w:i/>
          <w:sz w:val="18"/>
        </w:rPr>
        <w:t>FINAL REVISED RECORDING MASTER | Friday, September 11, 2026 | 1:20 PM CT</w:t>
      </w:r>
    </w:p>
    <w:tbl>
      <w:tblPr>
        <w:tblStyle w:val="TableGrid"/>
        <w:tblW w:type="auto" w:w="0"/>
        <w:tblLook w:firstColumn="1" w:firstRow="1" w:lastColumn="0" w:lastRow="0" w:noHBand="0" w:noVBand="1" w:val="04A0"/>
      </w:tblPr>
      <w:tblGrid>
        <w:gridCol w:w="5184"/>
        <w:gridCol w:w="5184"/>
      </w:tblGrid>
      <w:tr>
        <w:tc>
          <w:tcPr>
            <w:tcW w:type="dxa" w:w="5184"/>
          </w:tcPr>
          <w:p>
            <w:r/>
            <w:r>
              <w:rPr>
                <w:rFonts w:ascii="Aptos" w:hAnsi="Aptos"/>
                <w:b/>
                <w:sz w:val="19"/>
              </w:rPr>
              <w:t>Title</w:t>
            </w:r>
          </w:p>
        </w:tc>
        <w:tc>
          <w:tcPr>
            <w:tcW w:type="dxa" w:w="5184"/>
          </w:tcPr>
          <w:p>
            <w:r/>
            <w:r>
              <w:rPr>
                <w:rFonts w:ascii="Aptos" w:hAnsi="Aptos"/>
                <w:b w:val="0"/>
                <w:sz w:val="19"/>
              </w:rPr>
              <w:t>It Took Me Years to Stop Mistaking More Work for Career Growth</w:t>
            </w:r>
          </w:p>
        </w:tc>
      </w:tr>
      <w:tr>
        <w:tc>
          <w:tcPr>
            <w:tcW w:type="dxa" w:w="5184"/>
          </w:tcPr>
          <w:p>
            <w:r/>
            <w:r>
              <w:rPr>
                <w:rFonts w:ascii="Aptos" w:hAnsi="Aptos"/>
                <w:b/>
                <w:sz w:val="19"/>
              </w:rPr>
              <w:t>Thumbnail</w:t>
            </w:r>
          </w:p>
        </w:tc>
        <w:tc>
          <w:tcPr>
            <w:tcW w:type="dxa" w:w="5184"/>
          </w:tcPr>
          <w:p>
            <w:r/>
            <w:r>
              <w:rPr>
                <w:rFonts w:ascii="Aptos" w:hAnsi="Aptos"/>
                <w:b w:val="0"/>
                <w:sz w:val="19"/>
              </w:rPr>
              <w:t>MORE WORK ≠ GROWTH</w:t>
            </w:r>
          </w:p>
        </w:tc>
      </w:tr>
      <w:tr>
        <w:tc>
          <w:tcPr>
            <w:tcW w:type="dxa" w:w="5184"/>
          </w:tcPr>
          <w:p>
            <w:r/>
            <w:r>
              <w:rPr>
                <w:rFonts w:ascii="Aptos" w:hAnsi="Aptos"/>
                <w:b/>
                <w:sz w:val="19"/>
              </w:rPr>
              <w:t>Framework</w:t>
            </w:r>
          </w:p>
        </w:tc>
        <w:tc>
          <w:tcPr>
            <w:tcW w:type="dxa" w:w="5184"/>
          </w:tcPr>
          <w:p>
            <w:r/>
            <w:r>
              <w:rPr>
                <w:rFonts w:ascii="Aptos" w:hAnsi="Aptos"/>
                <w:b w:val="0"/>
                <w:sz w:val="19"/>
              </w:rPr>
              <w:t>CAR: Complexity | Authority | Return</w:t>
            </w:r>
          </w:p>
        </w:tc>
      </w:tr>
      <w:tr>
        <w:tc>
          <w:tcPr>
            <w:tcW w:type="dxa" w:w="5184"/>
          </w:tcPr>
          <w:p>
            <w:r/>
            <w:r>
              <w:rPr>
                <w:rFonts w:ascii="Aptos" w:hAnsi="Aptos"/>
                <w:b/>
                <w:sz w:val="19"/>
              </w:rPr>
              <w:t>Resource route</w:t>
            </w:r>
          </w:p>
        </w:tc>
        <w:tc>
          <w:tcPr>
            <w:tcW w:type="dxa" w:w="5184"/>
          </w:tcPr>
          <w:p>
            <w:r/>
            <w:r>
              <w:rPr>
                <w:rFonts w:ascii="Aptos" w:hAnsi="Aptos"/>
                <w:b w:val="0"/>
                <w:sz w:val="19"/>
              </w:rPr>
              <w:t>Field Kit (description/pinned comment; not a second spoken CTA)</w:t>
            </w:r>
          </w:p>
        </w:tc>
      </w:tr>
      <w:tr>
        <w:tc>
          <w:tcPr>
            <w:tcW w:type="dxa" w:w="5184"/>
          </w:tcPr>
          <w:p>
            <w:r/>
            <w:r>
              <w:rPr>
                <w:rFonts w:ascii="Aptos" w:hAnsi="Aptos"/>
                <w:b/>
                <w:sz w:val="19"/>
              </w:rPr>
              <w:t>Watch Next</w:t>
            </w:r>
          </w:p>
        </w:tc>
        <w:tc>
          <w:tcPr>
            <w:tcW w:type="dxa" w:w="5184"/>
          </w:tcPr>
          <w:p>
            <w:r/>
            <w:r>
              <w:rPr>
                <w:rFonts w:ascii="Aptos" w:hAnsi="Aptos"/>
                <w:b w:val="0"/>
                <w:sz w:val="19"/>
              </w:rPr>
              <w:t>Video 8: How to Show Your Impact at Work When You Built It From Scratch</w:t>
            </w:r>
          </w:p>
        </w:tc>
      </w:tr>
      <w:tr>
        <w:tc>
          <w:tcPr>
            <w:tcW w:type="dxa" w:w="5184"/>
          </w:tcPr>
          <w:p>
            <w:r/>
            <w:r>
              <w:rPr>
                <w:rFonts w:ascii="Aptos" w:hAnsi="Aptos"/>
                <w:b/>
                <w:sz w:val="19"/>
              </w:rPr>
              <w:t>Editorial standard</w:t>
            </w:r>
          </w:p>
        </w:tc>
        <w:tc>
          <w:tcPr>
            <w:tcW w:type="dxa" w:w="5184"/>
          </w:tcPr>
          <w:p>
            <w:r/>
            <w:r>
              <w:rPr>
                <w:rFonts w:ascii="Aptos" w:hAnsi="Aptos"/>
                <w:b w:val="0"/>
                <w:sz w:val="19"/>
              </w:rPr>
              <w:t>Recognizable problem → tension/reversal → framework → evidence → application → one primary action. Personal experience is warrant, not the destination.</w:t>
            </w:r>
          </w:p>
        </w:tc>
      </w:tr>
    </w:tbl>
    <w:p/>
    <w:p>
      <w:r>
        <w:rPr>
          <w:b/>
          <w:sz w:val="24"/>
        </w:rPr>
        <w:t>RECORDING SCRIPT STARTS HERE</w:t>
      </w:r>
    </w:p>
    <w:p>
      <w:r>
        <w:rPr>
          <w:b/>
          <w:sz w:val="22"/>
        </w:rPr>
        <w:t>HOOK | More valuable to the company, not necessarily to your future</w:t>
      </w:r>
    </w:p>
    <w:p>
      <w:pPr>
        <w:spacing w:after="100" w:line="252" w:lineRule="auto"/>
      </w:pPr>
      <w:r>
        <w:t>You can become more valuable to your organization without becoming more valuable to your own future.</w:t>
      </w:r>
    </w:p>
    <w:p>
      <w:pPr>
        <w:spacing w:after="100" w:line="252" w:lineRule="auto"/>
      </w:pPr>
      <w:r>
        <w:t>It took me years to learn that being trusted with more is not the same as being developed for more.</w:t>
      </w:r>
    </w:p>
    <w:p>
      <w:pPr>
        <w:spacing w:after="100" w:line="252" w:lineRule="auto"/>
      </w:pPr>
      <w:r>
        <w:t>A colleague leaves. A project has no clear owner. Your manager asks, ‘Can you take this too?’ You do, because you can. Six months later your scope is bigger, your calendar is fuller, and everybody describes it as growth.</w:t>
      </w:r>
    </w:p>
    <w:p>
      <w:pPr>
        <w:spacing w:after="100" w:line="252" w:lineRule="auto"/>
      </w:pPr>
      <w:r>
        <w:t>Maybe it is. Or maybe the organization has simply learned that you can absorb more.</w:t>
      </w:r>
    </w:p>
    <w:p>
      <w:pPr>
        <w:spacing w:after="100" w:line="252" w:lineRule="auto"/>
      </w:pPr>
      <w:r>
        <w:t>I use three tests now: Complexity, Authority, Return. CAR.</w:t>
      </w:r>
    </w:p>
    <w:p>
      <w:r>
        <w:rPr>
          <w:b/>
          <w:sz w:val="22"/>
        </w:rPr>
        <w:t>WHY DEPENDABLE PEOPLE ARE VULNERABLE TO THIS</w:t>
      </w:r>
    </w:p>
    <w:p>
      <w:pPr>
        <w:spacing w:after="100" w:line="252" w:lineRule="auto"/>
      </w:pPr>
      <w:r>
        <w:t>Reliability attracts work quickly. Authority, support, recognition, and formal scope often arrive later, if they arrive at all.</w:t>
      </w:r>
    </w:p>
    <w:p>
      <w:pPr>
        <w:spacing w:after="100" w:line="252" w:lineRule="auto"/>
      </w:pPr>
      <w:r>
        <w:t>That is why the workload trap can feel flattering at first. You are the person people trust. Then temporary coverage quietly becomes the permanent design of your job.</w:t>
      </w:r>
    </w:p>
    <w:p>
      <w:pPr>
        <w:spacing w:after="100" w:line="252" w:lineRule="auto"/>
      </w:pPr>
      <w:r>
        <w:t>The question is not whether more work is bad. Some of the best growth opportunities begin outside the job description. The question is what the extra work is building in you and what it returns.</w:t>
      </w:r>
    </w:p>
    <w:p>
      <w:r>
        <w:rPr>
          <w:b/>
          <w:sz w:val="22"/>
        </w:rPr>
        <w:t>C | COMPLEXITY: Did the problem get harder, or did the volume get bigger?</w:t>
      </w:r>
    </w:p>
    <w:p>
      <w:pPr>
        <w:spacing w:after="100" w:line="252" w:lineRule="auto"/>
      </w:pPr>
      <w:r>
        <w:t>If you managed three nearly identical projects last year and now manage eight, your capacity is being used more heavily. You may be faster, more organized, and more resilient. That is not automatically a new class of problem.</w:t>
      </w:r>
    </w:p>
    <w:p>
      <w:pPr>
        <w:spacing w:after="100" w:line="252" w:lineRule="auto"/>
      </w:pPr>
      <w:r>
        <w:t>Complexity changes when the variables change: a new customer, a new regulation, a different operating model, conflicting priorities, incomplete instructions, stakeholders whose incentives do not line up.</w:t>
      </w:r>
    </w:p>
    <w:p>
      <w:pPr>
        <w:spacing w:after="100" w:line="252" w:lineRule="auto"/>
      </w:pPr>
      <w:r>
        <w:t>Ask: what variables are new? What ambiguity am I now expected to handle? What can I credibly do now that I could not credibly do before? If the only answer is ‘more of the same,’ call that capacity use. Do not automatically call it growth.</w:t>
      </w:r>
    </w:p>
    <w:p>
      <w:r>
        <w:rPr>
          <w:b/>
          <w:sz w:val="22"/>
        </w:rPr>
        <w:t>A | AUTHORITY: Did your decision rights move with the responsibility?</w:t>
      </w:r>
    </w:p>
    <w:p>
      <w:pPr>
        <w:spacing w:after="100" w:line="252" w:lineRule="auto"/>
      </w:pPr>
      <w:r>
        <w:t>Responsibility is what you are expected to carry. Accountability is what you will answer for. Authority is what you can influence or decide. Those three do not always expand together.</w:t>
      </w:r>
    </w:p>
    <w:p>
      <w:pPr>
        <w:spacing w:after="100" w:line="252" w:lineRule="auto"/>
      </w:pPr>
      <w:r>
        <w:t>You can own a deadline and still be unable to reduce scope. You can be accountable for a program and still be unable to secure the people it requires. You can attend more senior meetings and still be there mainly to report.</w:t>
      </w:r>
    </w:p>
    <w:p>
      <w:pPr>
        <w:spacing w:after="100" w:line="252" w:lineRule="auto"/>
      </w:pPr>
      <w:r>
        <w:t>Ask: which decisions now belong to me? What can I change when the plan is not working? Where am I expected to recommend a direction rather than only execute one? Your judgment should have somewhere to go.</w:t>
      </w:r>
    </w:p>
    <w:p>
      <w:r>
        <w:rPr>
          <w:b/>
          <w:sz w:val="22"/>
        </w:rPr>
        <w:t>R | RETURN: What is the extra work giving back?</w:t>
      </w:r>
    </w:p>
    <w:p>
      <w:pPr>
        <w:spacing w:after="100" w:line="252" w:lineRule="auto"/>
      </w:pPr>
      <w:r>
        <w:t>Extra responsibility costs time, attention, and energy. Something should be coming back. That return does not have to be an immediate promotion.</w:t>
      </w:r>
    </w:p>
    <w:p>
      <w:pPr>
        <w:spacing w:after="100" w:line="252" w:lineRule="auto"/>
      </w:pPr>
      <w:r>
        <w:t>A stretch assignment can be worth it because it builds capability you did not have, gives you evidence you could not previously claim, or creates recognition tied to the contribution.</w:t>
      </w:r>
    </w:p>
    <w:p>
      <w:pPr>
        <w:spacing w:after="100" w:line="252" w:lineRule="auto"/>
      </w:pPr>
      <w:r>
        <w:t>I look in three places: capability, evidence, and recognition.</w:t>
      </w:r>
    </w:p>
    <w:p>
      <w:pPr>
        <w:spacing w:after="100" w:line="252" w:lineRule="auto"/>
      </w:pPr>
      <w:r>
        <w:t>Praise is welcome. Praise alone is not role design.</w:t>
      </w:r>
    </w:p>
    <w:p>
      <w:r>
        <w:rPr>
          <w:b/>
          <w:sz w:val="22"/>
        </w:rPr>
        <w:t>USE CAR BEFORE YOU SAY YES TO MORE</w:t>
      </w:r>
    </w:p>
    <w:p>
      <w:pPr>
        <w:spacing w:after="100" w:line="252" w:lineRule="auto"/>
      </w:pPr>
      <w:r>
        <w:t>CAR is not a score. You are looking for a pattern.</w:t>
      </w:r>
    </w:p>
    <w:p>
      <w:pPr>
        <w:spacing w:after="100" w:line="252" w:lineRule="auto"/>
      </w:pPr>
      <w:r>
        <w:t>Before the next ‘Can you take this too?’, ask: what becomes more complex? What authority comes with it? When will we review what this additional scope returns?</w:t>
      </w:r>
    </w:p>
    <w:p>
      <w:pPr>
        <w:spacing w:after="100" w:line="252" w:lineRule="auto"/>
      </w:pPr>
      <w:r>
        <w:t>That last question matters. Temporary stretch without a review point has a way of becoming permanent absorption.</w:t>
      </w:r>
    </w:p>
    <w:p>
      <w:r>
        <w:rPr>
          <w:b/>
          <w:sz w:val="22"/>
        </w:rPr>
        <w:t>CLOSE | Stop using workload as the growth metric</w:t>
      </w:r>
    </w:p>
    <w:p>
      <w:pPr>
        <w:spacing w:after="100" w:line="252" w:lineRule="auto"/>
      </w:pPr>
      <w:r>
        <w:t>Run CAR on one responsibility you have added in the last six months.</w:t>
      </w:r>
    </w:p>
    <w:p>
      <w:pPr>
        <w:spacing w:after="100" w:line="252" w:lineRule="auto"/>
      </w:pPr>
      <w:r>
        <w:t>If Complexity, Authority, and Return all moved, you may be looking at real growth. If the only thing that moved was volume, name it accurately.</w:t>
      </w:r>
    </w:p>
    <w:p>
      <w:pPr>
        <w:spacing w:after="100" w:line="252" w:lineRule="auto"/>
      </w:pPr>
      <w:r>
        <w:t>More work can be part of growth. It is not proof of it.</w:t>
      </w:r>
    </w:p>
    <w:p>
      <w:r>
        <w:br w:type="page"/>
      </w:r>
    </w:p>
    <w:p>
      <w:r>
        <w:rPr>
          <w:b/>
          <w:sz w:val="24"/>
        </w:rPr>
        <w:t>MAJOR VISUAL AND MOTION-GRAPHIC MAP</w:t>
      </w:r>
    </w:p>
    <w:tbl>
      <w:tblPr>
        <w:tblStyle w:val="TableGrid"/>
        <w:tblW w:type="auto" w:w="0"/>
        <w:tblLook w:firstColumn="1" w:firstRow="1" w:lastColumn="0" w:lastRow="0" w:noHBand="0" w:noVBand="1" w:val="04A0"/>
      </w:tblPr>
      <w:tblGrid>
        <w:gridCol w:w="5184"/>
        <w:gridCol w:w="5184"/>
      </w:tblGrid>
      <w:tr>
        <w:tc>
          <w:tcPr>
            <w:tcW w:type="dxa" w:w="5184"/>
          </w:tcPr>
          <w:p>
            <w:r/>
            <w:r>
              <w:rPr>
                <w:rFonts w:ascii="Aptos" w:hAnsi="Aptos"/>
                <w:b/>
                <w:sz w:val="19"/>
              </w:rPr>
              <w:t>MOMENT</w:t>
            </w:r>
          </w:p>
        </w:tc>
        <w:tc>
          <w:tcPr>
            <w:tcW w:type="dxa" w:w="5184"/>
          </w:tcPr>
          <w:p>
            <w:r/>
            <w:r>
              <w:rPr>
                <w:rFonts w:ascii="Aptos" w:hAnsi="Aptos"/>
                <w:b/>
                <w:sz w:val="19"/>
              </w:rPr>
              <w:t>DIRECTION</w:t>
            </w:r>
          </w:p>
        </w:tc>
      </w:tr>
      <w:tr>
        <w:tc>
          <w:tcPr>
            <w:tcW w:type="dxa" w:w="5184"/>
          </w:tcPr>
          <w:p>
            <w:r/>
            <w:r>
              <w:rPr>
                <w:rFonts w:ascii="Aptos" w:hAnsi="Aptos"/>
                <w:b/>
                <w:sz w:val="19"/>
              </w:rPr>
              <w:t>Hook line</w:t>
            </w:r>
          </w:p>
        </w:tc>
        <w:tc>
          <w:tcPr>
            <w:tcW w:type="dxa" w:w="5184"/>
          </w:tcPr>
          <w:p>
            <w:r/>
            <w:r>
              <w:rPr>
                <w:rFonts w:ascii="Aptos" w:hAnsi="Aptos"/>
                <w:b w:val="0"/>
                <w:sz w:val="19"/>
              </w:rPr>
              <w:t>Full screen: MORE VALUABLE TO THE ORGANIZATION / MORE VALUABLE TO YOUR FUTURE?</w:t>
            </w:r>
          </w:p>
        </w:tc>
      </w:tr>
      <w:tr>
        <w:tc>
          <w:tcPr>
            <w:tcW w:type="dxa" w:w="5184"/>
          </w:tcPr>
          <w:p>
            <w:r/>
            <w:r>
              <w:rPr>
                <w:rFonts w:ascii="Aptos" w:hAnsi="Aptos"/>
                <w:b/>
                <w:sz w:val="19"/>
              </w:rPr>
              <w:t>CAR</w:t>
            </w:r>
          </w:p>
        </w:tc>
        <w:tc>
          <w:tcPr>
            <w:tcW w:type="dxa" w:w="5184"/>
          </w:tcPr>
          <w:p>
            <w:r/>
            <w:r>
              <w:rPr>
                <w:rFonts w:ascii="Aptos" w:hAnsi="Aptos"/>
                <w:b w:val="0"/>
                <w:sz w:val="19"/>
              </w:rPr>
              <w:t>Full screen sequential reveal: COMPLEXITY / AUTHORITY / RETURN.</w:t>
            </w:r>
          </w:p>
        </w:tc>
      </w:tr>
      <w:tr>
        <w:tc>
          <w:tcPr>
            <w:tcW w:type="dxa" w:w="5184"/>
          </w:tcPr>
          <w:p>
            <w:r/>
            <w:r>
              <w:rPr>
                <w:rFonts w:ascii="Aptos" w:hAnsi="Aptos"/>
                <w:b/>
                <w:sz w:val="19"/>
              </w:rPr>
              <w:t>Volume vs complexity</w:t>
            </w:r>
          </w:p>
        </w:tc>
        <w:tc>
          <w:tcPr>
            <w:tcW w:type="dxa" w:w="5184"/>
          </w:tcPr>
          <w:p>
            <w:r/>
            <w:r>
              <w:rPr>
                <w:rFonts w:ascii="Aptos" w:hAnsi="Aptos"/>
                <w:b w:val="0"/>
                <w:sz w:val="19"/>
              </w:rPr>
              <w:t>Full screen: MORE OF SAME vs NEW VARIABLES.</w:t>
            </w:r>
          </w:p>
        </w:tc>
      </w:tr>
      <w:tr>
        <w:tc>
          <w:tcPr>
            <w:tcW w:type="dxa" w:w="5184"/>
          </w:tcPr>
          <w:p>
            <w:r/>
            <w:r>
              <w:rPr>
                <w:rFonts w:ascii="Aptos" w:hAnsi="Aptos"/>
                <w:b/>
                <w:sz w:val="19"/>
              </w:rPr>
              <w:t>Responsibility vs authority</w:t>
            </w:r>
          </w:p>
        </w:tc>
        <w:tc>
          <w:tcPr>
            <w:tcW w:type="dxa" w:w="5184"/>
          </w:tcPr>
          <w:p>
            <w:r/>
            <w:r>
              <w:rPr>
                <w:rFonts w:ascii="Aptos" w:hAnsi="Aptos"/>
                <w:b w:val="0"/>
                <w:sz w:val="19"/>
              </w:rPr>
              <w:t>Full screen two columns.</w:t>
            </w:r>
          </w:p>
        </w:tc>
      </w:tr>
      <w:tr>
        <w:tc>
          <w:tcPr>
            <w:tcW w:type="dxa" w:w="5184"/>
          </w:tcPr>
          <w:p>
            <w:r/>
            <w:r>
              <w:rPr>
                <w:rFonts w:ascii="Aptos" w:hAnsi="Aptos"/>
                <w:b/>
                <w:sz w:val="19"/>
              </w:rPr>
              <w:t>Praise</w:t>
            </w:r>
          </w:p>
        </w:tc>
        <w:tc>
          <w:tcPr>
            <w:tcW w:type="dxa" w:w="5184"/>
          </w:tcPr>
          <w:p>
            <w:r/>
            <w:r>
              <w:rPr>
                <w:rFonts w:ascii="Aptos" w:hAnsi="Aptos"/>
                <w:b w:val="0"/>
                <w:sz w:val="19"/>
              </w:rPr>
              <w:t>Full screen: PRAISE IS WELCOME. PRAISE ALONE IS NOT ROLE DESIGN.</w:t>
            </w:r>
          </w:p>
        </w:tc>
      </w:tr>
      <w:tr>
        <w:tc>
          <w:tcPr>
            <w:tcW w:type="dxa" w:w="5184"/>
          </w:tcPr>
          <w:p>
            <w:r/>
            <w:r>
              <w:rPr>
                <w:rFonts w:ascii="Aptos" w:hAnsi="Aptos"/>
                <w:b/>
                <w:sz w:val="19"/>
              </w:rPr>
              <w:t>Watch Next</w:t>
            </w:r>
          </w:p>
        </w:tc>
        <w:tc>
          <w:tcPr>
            <w:tcW w:type="dxa" w:w="5184"/>
          </w:tcPr>
          <w:p>
            <w:r/>
            <w:r>
              <w:rPr>
                <w:rFonts w:ascii="Aptos" w:hAnsi="Aptos"/>
                <w:b w:val="0"/>
                <w:sz w:val="19"/>
              </w:rPr>
              <w:t>Full screen final: Video 8 title. No return to camera.</w:t>
            </w:r>
          </w:p>
        </w:tc>
      </w:tr>
    </w:tbl>
    <w:p/>
    <w:p>
      <w:r>
        <w:rPr>
          <w:b/>
          <w:sz w:val="24"/>
        </w:rPr>
        <w:t>PRODUCTION / RECORDING GUARDRAILS</w:t>
      </w:r>
    </w:p>
    <w:p>
      <w:r>
        <w:t>Camera-led teaching. Preserve Temidayo’s natural delivery. Record by thought block, generally 2–5 sentences.</w:t>
      </w:r>
    </w:p>
    <w:p>
      <w:r>
        <w:t>Confirm the title/thumbnail promise in the first 15–30 seconds. No channel-introduction preamble before the first payoff.</w:t>
      </w:r>
    </w:p>
    <w:p>
      <w:r>
        <w:t>No burned-in captions for long-form. Deliver an SRT from the final edited timeline.</w:t>
      </w:r>
    </w:p>
    <w:p>
      <w:r>
        <w:t>3–5 deliberate camera-emphasis beats total. 2–4 meaningful full-screen B-roll or motion-graphic moments where useful.</w:t>
      </w:r>
    </w:p>
    <w:p>
      <w:r>
        <w:t>Framework/comparison visuals are true full-screen and mobile-readable. No moving camera footage visible behind substantive graphics.</w:t>
      </w:r>
    </w:p>
    <w:p>
      <w:r>
        <w:t>One brief visual Subscribe cue after value. Do not add a spoken Subscribe ask.</w:t>
      </w:r>
    </w:p>
    <w:p>
      <w:r>
        <w:t>Watch Next is full screen and final. Do not return to camera afterward.</w:t>
      </w:r>
    </w:p>
    <w:p>
      <w:r>
        <w:t>No em dashes. U.S. English. Do not invent outcomes, claims, timelines, employer decisions, or causal proof.</w:t>
      </w:r>
    </w:p>
    <w:p>
      <w:r>
        <w:t>Lock the video after final QA. Do not keep editing a correct cut.</w:t>
      </w:r>
    </w:p>
    <w:p>
      <w:r>
        <w:rPr>
          <w:b/>
          <w:sz w:val="22"/>
        </w:rPr>
        <w:t>FINAL CLOSE CHECK</w:t>
      </w:r>
    </w:p>
    <w:p>
      <w:r>
        <w:t>☐ Meaning preserved</w:t>
      </w:r>
    </w:p>
    <w:p>
      <w:r>
        <w:t>☐ No ending cut or dead footage</w:t>
      </w:r>
    </w:p>
    <w:p>
      <w:r>
        <w:t>☐ Major visuals truly full screen</w:t>
      </w:r>
    </w:p>
    <w:p>
      <w:r>
        <w:t>☐ Mobile readability</w:t>
      </w:r>
    </w:p>
    <w:p>
      <w:r>
        <w:t>☐ Sound restrained</w:t>
      </w:r>
    </w:p>
    <w:p>
      <w:r>
        <w:t>☐ Camera moves intentional</w:t>
      </w:r>
    </w:p>
    <w:p>
      <w:r>
        <w:t>☐ CTA correct</w:t>
      </w:r>
    </w:p>
    <w:p>
      <w:r>
        <w:t>☐ Watch Next correct and final</w:t>
      </w:r>
    </w:p>
    <w:p>
      <w:r>
        <w:t>☐ Audio clean</w:t>
      </w:r>
    </w:p>
    <w:p>
      <w:r>
        <w:t>☐ Export 1080p+</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