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v5.0 — QA Report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Deck: Decide_Whether_to_Stay_or_Leave_Your_Job_WORKSHOP_DECK_v5.0_CANDIDATE.pptx (46 slides)</w:t>
      </w:r>
    </w:p>
    <w:p>
      <w:pPr>
        <w:spacing w:after="200" w:before="0"/>
      </w:pPr>
      <w:r>
        <w:rPr>
          <w:b w:val="0"/>
          <w:i/>
          <w:color w:val="555555"/>
          <w:sz w:val="20"/>
        </w:rPr>
        <w:t>Every result below was produced by a programmatic check against the saved v5.0 CANDIDATE file (text extraction, shape geometry, image-blob validation) — not by inspection or assumption. Methodology notes are included where a check required a second pass to rule out a false positive.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Public title correct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"Decide Whether to Stay / or Leave Your Job" + "A LIVE CAREER GROWTH ASSESSMENT" present on the title slide.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Method name present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"The Capability Position Read" present on the title slide, not removed.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Retired title absent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"Should I Stay or Should I Move" — zero occurrences anywhere in slide text or notes.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105-minute core stated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"The current designed core is 105 minutes, inside a two-hour calendar block" present verbatim in notes.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15-minute Q&amp;A stated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"The final 15 minutes are reserved for Q&amp;A and applications" present verbatim; Q&amp;A slide labelled "FINAL 15 MINUTES."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Exact 12 statements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Statements numbered 1-12, in order, across the six Initial Read slides — confirmed by shape count, not visual count.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Full instrument twice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Initial Read block (slides 12-17) + "Score all twelve again" evidence-backed reread (slide 29) — both administer all 12 statements.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evidence protocol before pass one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Slide 12 notes: "DO NOT ASK FOR EVIDENCE. This is the uncalibrated baseline and the evidence protocol has not been taught yet."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Protected writing time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Slide 39 notes: "EIGHT MINUTES. PROTECTED UNDER ALL TIME PRESSURE... Never reduce this below eight minutes."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Privacy language present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"Private scoring" card on the Boundary slide; recording boundary on the title slide notes; "no scores, employer names, or third-party names" on the Q&amp;A slide.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blank content boxes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PASS*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One genuine blank placeholder found (Q&amp;A slide footer page-number) and fixed — see Change Log. A broad geometry scan surfaced ~158 zero-text shapes; all confirmed to be decorative (hairline divider rules, card backgrounds under separate text shapes), not empty content placeholders. *See methodology note below.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broken images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Both embedded pictures (poll icon, decorative element) have valid, readable image data — zero broken references.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unsupported claims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A7A1A"/>
                <w:sz w:val="19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Deck explicitly disclaims this itself: "The claim is not that the score is accurate, reliable or validated." No instance of an actual validation/accuracy/certainty claim found anywhere.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METHODOLOGY NOTE — CHECK 11</w:t>
      </w:r>
    </w:p>
    <w:p>
      <w:pPr>
        <w:spacing w:after="160" w:before="0"/>
      </w:pPr>
      <w:r>
        <w:rPr>
          <w:b w:val="0"/>
          <w:i w:val="0"/>
          <w:color w:val="000000"/>
          <w:sz w:val="21"/>
        </w:rPr>
        <w:t>A blind "empty text frame" scan cannot distinguish a shape that was never meant to hold text (a divider line, a card background sitting under a separate text shape) from a genuine unfilled content placeholder. Every one of the ~158 flagged shapes was reviewed by geometry (hairline heights around 0.01in, or dimensions matching known card/divider patterns repeated across the deck) and confirmed decorative. The one real instance — the Q&amp;A slide's footer page-number placeholder, present and positioned but never filled in — was caught separately by the footer-sequence audit in the Change Log and fixed by exact shape id.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OUT OF SCOPE FOR THIS REPORT</w:t>
      </w:r>
    </w:p>
    <w:p>
      <w:pPr>
        <w:spacing w:after="160" w:before="0"/>
      </w:pPr>
      <w:r>
        <w:rPr>
          <w:b w:val="0"/>
          <w:i/>
          <w:color w:val="555555"/>
          <w:sz w:val="21"/>
        </w:rPr>
        <w:t>This report covers the deck only, per Phase 1's scope. It does not check the workbooks, Field Kit, Maven master copy, facilitator protocol, animation guide, crosswalk, page-reference audit, or any other dependent file — those were not opened, per instruction, and their own alignment to v5.0 is Phase 2 work.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v5.0 — QA REPORT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