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b/>
          <w:color w:val="0F2347"/>
          <w:sz w:val="36"/>
        </w:rPr>
        <w:t>Anonymous Poll Setup and Backup v1.0</w:t>
      </w:r>
    </w:p>
    <w:p>
      <w:pPr>
        <w:spacing w:after="200" w:before="0"/>
      </w:pPr>
      <w:r>
        <w:rPr>
          <w:b w:val="0"/>
          <w:i/>
          <w:color w:val="555555"/>
          <w:sz w:val="21"/>
        </w:rPr>
        <w:t>Decide Whether to Stay or Leave Your Job — The Capability Position Read  ·  Room-level counts, solo-facilitator edition</w:t>
      </w:r>
    </w:p>
    <w:p>
      <w:pPr>
        <w:spacing w:after="200" w:before="0"/>
      </w:pPr>
      <w:r>
        <w:rPr>
          <w:b/>
          <w:i w:val="0"/>
          <w:color w:val="B00000"/>
          <w:sz w:val="20"/>
        </w:rPr>
        <w:t>The session promises that scoring is private and that nothing written in the workbook is collected. A show of hands, a spoken answer, or any method that could attribute a response to a person breaks that promise the moment it happens — never for anyone, and irreversibly for the first person it happens to. Every count below runs through an anonymous method only.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The hidden pre-session poll (slide 2)</w:t>
      </w:r>
    </w:p>
    <w:p>
      <w:pPr>
        <w:spacing w:after="160" w:before="0"/>
      </w:pPr>
      <w:r>
        <w:rPr>
          <w:b w:val="0"/>
          <w:i w:val="0"/>
          <w:color w:val="000000"/>
          <w:sz w:val="20"/>
        </w:rPr>
        <w:t>The opening poll on slide 2 ("What brought you here today?") is HIDDEN in the delivered deck and is NOT part of the timed 0–8 opening — the deck advances from the title slide directly into the opening story. Treat it as OPTIONAL PRE-SESSION / ARRIVAL ENGAGEMENT only, run informally while people are joining, never forced into live timing and never advanced to during the timed session. If used: post the poll in chat or the platform's polling tool, ask people to choose the nearest reason rather than explain, and mention the top two visible patterns only — never analyze individual answers.</w:t>
      </w:r>
    </w:p>
    <w:p>
      <w:pPr>
        <w:spacing w:after="160" w:before="0"/>
      </w:pPr>
      <w:r>
        <w:rPr>
          <w:b w:val="0"/>
          <w:i/>
          <w:color w:val="555555"/>
          <w:sz w:val="19"/>
        </w:rPr>
        <w:t>If a solo setup is already at capacity managing arrivals, skip this entirely — nothing downstream depends on it.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Primary method</w:t>
      </w:r>
    </w:p>
    <w:p>
      <w:pPr>
        <w:pStyle w:val="ListBullet"/>
        <w:spacing w:after="60"/>
      </w:pPr>
      <w:r>
        <w:rPr>
          <w:b/>
          <w:sz w:val="20"/>
        </w:rPr>
        <w:t xml:space="preserve">Virtual room. </w:t>
      </w:r>
      <w:r>
        <w:rPr>
          <w:sz w:val="20"/>
        </w:rPr>
        <w:t>an anonymous polling tool built into the video platform (Zoom polling or equivalent) or a lightweight anonymous web-poll tool, with respondent identity explicitly disabled in settings and verified before the room opens.</w:t>
      </w:r>
    </w:p>
    <w:p>
      <w:pPr>
        <w:pStyle w:val="ListBullet"/>
        <w:spacing w:after="60"/>
      </w:pPr>
      <w:r>
        <w:rPr>
          <w:b/>
          <w:sz w:val="20"/>
        </w:rPr>
        <w:t xml:space="preserve">Design note. </w:t>
      </w:r>
      <w:r>
        <w:rPr>
          <w:sz w:val="20"/>
        </w:rPr>
        <w:t>the same tool. If delivered in person, a QR code on-slide leading to the identical anonymous web poll, with mobile signal in the room confirmed in advance.</w:t>
      </w:r>
    </w:p>
    <w:p>
      <w:pPr>
        <w:pStyle w:val="ListBullet"/>
        <w:spacing w:after="60"/>
      </w:pPr>
      <w:r>
        <w:rPr>
          <w:b/>
          <w:sz w:val="20"/>
        </w:rPr>
        <w:t xml:space="preserve">Tested before delivery. </w:t>
      </w:r>
      <w:r>
        <w:rPr>
          <w:sz w:val="20"/>
        </w:rPr>
        <w:t>chosen and tested end-to-end from a second device, as a participant would, before the room opens. Confirm no response is attributable, confirm totals display without a per-person breakdown, and confirm the backup is ready.</w:t>
      </w:r>
    </w:p>
    <w:p>
      <w:pPr>
        <w:spacing w:after="160" w:before="0"/>
      </w:pPr>
      <w:r>
        <w:rPr>
          <w:b w:val="0"/>
          <w:i/>
          <w:color w:val="555555"/>
          <w:sz w:val="19"/>
        </w:rPr>
        <w:t>Numbered cards are explicitly withdrawn as an anonymous method (they are attributable by seat/order). Use only an anonymous QR/web poll, an anonymous platform poll, or unnumbered folded paper slips.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Minimizing clicks for a solo facilitator</w:t>
      </w:r>
    </w:p>
    <w:p>
      <w:pPr>
        <w:spacing w:after="160" w:before="0"/>
      </w:pPr>
      <w:r>
        <w:rPr>
          <w:b w:val="0"/>
          <w:i w:val="0"/>
          <w:color w:val="000000"/>
          <w:sz w:val="20"/>
        </w:rPr>
        <w:t>Every poll question that shares a single moment in the session (the sensitivity-check's three questions at 64–71, the movement segment's three questions at 71–77) is built as ONE multi-question poll screen, opened once, rather than three separate polls requiring three separate opens. This reduces the total number of live tool-switches across the whole session from ten to four — one per polling moment (minute ~24–31, ~64–71 ×2 screens, ~71–77) — each requiring a single click to open from an already-pinned browser tab.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Backup method</w:t>
      </w:r>
    </w:p>
    <w:p>
      <w:pPr>
        <w:spacing w:after="160" w:before="0"/>
      </w:pPr>
      <w:r>
        <w:rPr>
          <w:b w:val="0"/>
          <w:i w:val="0"/>
          <w:color w:val="000000"/>
          <w:sz w:val="20"/>
        </w:rPr>
        <w:t>If the primary tool fails in the room: unnumbered folded paper slips (in-person) or a plain chat instruction (virtual) — "type your answer and send it only to me (direct message), not to everyone" — with totals tallied by hand immediately after and the messages deleted once tallied. This works even with zero polling infrastructure and requires no new tool to be learned mid-session.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Privacy boundary — applies to every count below</w:t>
      </w:r>
    </w:p>
    <w:p>
      <w:pPr>
        <w:pStyle w:val="ListBullet"/>
        <w:spacing w:after="60"/>
      </w:pPr>
      <w:r>
        <w:rPr>
          <w:b/>
          <w:sz w:val="20"/>
        </w:rPr>
        <w:t xml:space="preserve">Collect. </w:t>
      </w:r>
      <w:r>
        <w:rPr>
          <w:sz w:val="20"/>
        </w:rPr>
        <w:t>room-level totals only.</w:t>
      </w:r>
    </w:p>
    <w:p>
      <w:pPr>
        <w:pStyle w:val="ListBullet"/>
        <w:spacing w:after="60"/>
      </w:pPr>
      <w:r>
        <w:rPr>
          <w:b/>
          <w:sz w:val="20"/>
        </w:rPr>
        <w:t xml:space="preserve">Never collect. </w:t>
      </w:r>
      <w:r>
        <w:rPr>
          <w:sz w:val="20"/>
        </w:rPr>
        <w:t>names, email addresses, employers, job titles, free text, or any identifiable participant record alongside a state or score.</w:t>
      </w:r>
    </w:p>
    <w:p>
      <w:pPr>
        <w:pStyle w:val="ListBullet"/>
        <w:spacing w:after="60"/>
      </w:pPr>
      <w:r>
        <w:rPr>
          <w:b/>
          <w:sz w:val="20"/>
        </w:rPr>
        <w:t xml:space="preserve">Never enable. </w:t>
      </w:r>
      <w:r>
        <w:rPr>
          <w:sz w:val="20"/>
        </w:rPr>
        <w:t>respondent tracking, even if the tool offers it as a default — verify it is off.</w:t>
      </w:r>
    </w:p>
    <w:p>
      <w:pPr>
        <w:pStyle w:val="ListBullet"/>
        <w:spacing w:after="60"/>
      </w:pPr>
      <w:r>
        <w:rPr>
          <w:b/>
          <w:sz w:val="20"/>
        </w:rPr>
        <w:t xml:space="preserve">Never export. </w:t>
      </w:r>
      <w:r>
        <w:rPr>
          <w:sz w:val="20"/>
        </w:rPr>
        <w:t>a per-response file. Record totals by hand on the capture sheet and delete the poll data afterward.</w:t>
      </w:r>
    </w:p>
    <w:p>
      <w:pPr>
        <w:pStyle w:val="ListBullet"/>
        <w:spacing w:after="60"/>
      </w:pPr>
      <w:r>
        <w:rPr>
          <w:b/>
          <w:sz w:val="20"/>
        </w:rPr>
        <w:t xml:space="preserve">Never display. </w:t>
      </w:r>
      <w:r>
        <w:rPr>
          <w:sz w:val="20"/>
        </w:rPr>
        <w:t>a result that could identify one person — in a room of 12, if a square has a single respondent, hold that distribution back rather than display it.</w:t>
      </w:r>
    </w:p>
    <w:p>
      <w:pPr>
        <w:pStyle w:val="ListBullet"/>
        <w:spacing w:after="60"/>
      </w:pPr>
      <w:r>
        <w:rPr>
          <w:b/>
          <w:sz w:val="20"/>
        </w:rPr>
        <w:t xml:space="preserve">Never display or read out. </w:t>
      </w:r>
      <w:r>
        <w:rPr>
          <w:sz w:val="20"/>
        </w:rPr>
        <w:t>the initial state distribution before the corrected placement — showing the room its opening spread can anchor the second read.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NO show-of-hands, ever, for:</w:t>
      </w:r>
    </w:p>
    <w:p>
      <w:pPr>
        <w:pStyle w:val="ListBullet"/>
        <w:spacing w:after="60"/>
      </w:pPr>
      <w:r>
        <w:rPr>
          <w:sz w:val="20"/>
        </w:rPr>
        <w:t>state (Compounding / Depth Trap / Stagnant / Fragile) · scores (Density, Optionality, any statement) · decision (Next-Move Decision, category of move) · employer · move category.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The ten counts needed during delivery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4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Moment (v5.2.1 timing)</w:t>
            </w:r>
          </w:p>
        </w:tc>
        <w:tc>
          <w:tcPr>
            <w:tcW w:type="dxa" w:w="2160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What is counted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100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Required?</w:t>
            </w:r>
          </w:p>
        </w:tc>
        <w:tc>
          <w:tcPr>
            <w:tcW w:type="dxa" w:w="136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122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Backup</w:t>
            </w:r>
          </w:p>
        </w:tc>
        <w:tc>
          <w:tcPr>
            <w:tcW w:type="dxa" w:w="136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Shown to room?</w:t>
            </w:r>
          </w:p>
        </w:tc>
        <w:tc>
          <w:tcPr>
            <w:tcW w:type="dxa" w:w="122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Temidayo records the number?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First placement (min. 24–31, slide 20)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Which of the 4 squares was ticked — plus Boundary / Incomplete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Room-level baseline; NOT interpreted live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Anonymous poll, screen A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No — held until after corrected placement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Yes, on the capture sheet after session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First placement (min. 24–31, slide 20)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Confidence, 1–5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Compared against corrected confidence later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Same poll screen A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No — held until after corrected placement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Yes, on the capture sheet after session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Second placement (min. 64–71, slide 30)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Which of the 4 squares this time — plus Boundary / Incomplete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Corrected room-level distribution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Anonymous poll, screen B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Totals only, after both counts complete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Second placement (min. 64–71, slide 30)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Corrected confidence, 1–5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Compared against first confidence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Same poll screen B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Distribution only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Sensitivity check (min. 64–71, slide 31)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One or more items marked with "?" — Yes/No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Priority pilot measure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Anonymous poll, screen C (3-Q)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Totals only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 — priority field on capture sheet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Sensitivity check (min. 64–71, slide 31)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Any axis with 3+ marked items (incomplete) — Yes/No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Priority pilot measure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Same screen C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Totals only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Sensitivity check (min. 64–71, slide 31)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Check changed placement / held it open / neither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Priority pilot measure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Same screen C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Totals only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What moved (min. 71–77, slide 32)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Did an axis total change by 2+ points — Yes/No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Movement measure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Anonymous poll, screen D (3-Q)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Totals only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What moved (min. 71–77, slide 32)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Did the square change — Yes/No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Movement measure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Same screen D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Totals only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What moved (min. 71–77, slide 32)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Confidence: down / same / up</w:t>
            </w:r>
          </w:p>
        </w:tc>
        <w:tc>
          <w:tcPr>
            <w:tcW w:type="dxa" w:w="1656"/>
          </w:tcPr>
          <w:p>
            <w:r/>
            <w:r>
              <w:rPr>
                <w:sz w:val="15"/>
              </w:rPr>
              <w:t>Movement measure, paired with the "why" framing on slide 32</w:t>
            </w:r>
          </w:p>
        </w:tc>
        <w:tc>
          <w:tcPr>
            <w:tcW w:type="dxa" w:w="1008"/>
          </w:tcPr>
          <w:p>
            <w:r/>
            <w:r>
              <w:rPr>
                <w:sz w:val="15"/>
              </w:rPr>
              <w:t>Required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Same screen D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Chat DM or paper slip</w:t>
            </w:r>
          </w:p>
        </w:tc>
        <w:tc>
          <w:tcPr>
            <w:tcW w:type="dxa" w:w="1368"/>
          </w:tcPr>
          <w:p>
            <w:r/>
            <w:r>
              <w:rPr>
                <w:sz w:val="15"/>
              </w:rPr>
              <w:t>Totals only</w:t>
            </w:r>
          </w:p>
        </w:tc>
        <w:tc>
          <w:tcPr>
            <w:tcW w:type="dxa" w:w="1224"/>
          </w:tcPr>
          <w:p>
            <w:r/>
            <w:r>
              <w:rPr>
                <w:sz w:val="15"/>
              </w:rPr>
              <w:t>Yes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Test checklist — run before every room opens</w:t>
      </w:r>
    </w:p>
    <w:p>
      <w:pPr>
        <w:pStyle w:val="ListBullet"/>
        <w:spacing w:after="60"/>
      </w:pPr>
      <w:r>
        <w:rPr>
          <w:sz w:val="20"/>
        </w:rPr>
        <w:t>Run all four poll screens end to end from a second device, as a participant would.</w:t>
      </w:r>
    </w:p>
    <w:p>
      <w:pPr>
        <w:pStyle w:val="ListBullet"/>
        <w:spacing w:after="60"/>
      </w:pPr>
      <w:r>
        <w:rPr>
          <w:sz w:val="20"/>
        </w:rPr>
        <w:t>Confirm no response is attributable to a person.</w:t>
      </w:r>
    </w:p>
    <w:p>
      <w:pPr>
        <w:pStyle w:val="ListBullet"/>
        <w:spacing w:after="60"/>
      </w:pPr>
      <w:r>
        <w:rPr>
          <w:sz w:val="20"/>
        </w:rPr>
        <w:t>Confirm totals display without a per-person breakdown.</w:t>
      </w:r>
    </w:p>
    <w:p>
      <w:pPr>
        <w:pStyle w:val="ListBullet"/>
        <w:spacing w:after="60"/>
      </w:pPr>
      <w:r>
        <w:rPr>
          <w:sz w:val="20"/>
        </w:rPr>
        <w:t>Confirm the backup (chat DM instruction, or paper slips if in-person) is ready and understood by you before the room opens.</w:t>
      </w:r>
    </w:p>
    <w:p>
      <w:pPr>
        <w:spacing w:after="120" w:before="0"/>
      </w:pPr>
      <w:r>
        <w:rPr>
          <w:b w:val="0"/>
          <w:i/>
          <w:color w:val="555555"/>
          <w:sz w:val="19"/>
        </w:rPr>
        <w:t>The anonymous-poll row in the Phase2B QA Report reads FAIL until this test has been run and confirmed for the specific delivery date.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— ANONYMOUS POLL SETUP AND BACKUP v1.0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