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0F2347"/>
          <w:sz w:val="52"/>
        </w:rPr>
        <w:t>PAID WORKSHOP — FACILITATOR GUIDE</w:t>
      </w:r>
    </w:p>
    <w:p>
      <w:pPr>
        <w:spacing w:after="80" w:before="0"/>
      </w:pPr>
      <w:r>
        <w:rPr>
          <w:b w:val="0"/>
          <w:i/>
          <w:color w:val="996600"/>
          <w:sz w:val="26"/>
        </w:rPr>
        <w:t>Decide Whether to Stay or Leave Your Job — The Capability Position Read</w:t>
      </w:r>
    </w:p>
    <w:p>
      <w:pPr>
        <w:spacing w:after="280" w:before="0"/>
      </w:pPr>
      <w:r>
        <w:rPr>
          <w:b w:val="0"/>
          <w:i w:val="0"/>
          <w:color w:val="555555"/>
          <w:sz w:val="21"/>
        </w:rPr>
        <w:t>v1.0  ·  Solo-Facilitator Edition  ·  For Deck v5.2.1 FINAL and Phase 2A v1.2 workbooks</w:t>
      </w:r>
    </w:p>
    <w:p>
      <w:pPr>
        <w:spacing w:after="200" w:before="0"/>
      </w:pPr>
      <w:r>
        <w:rPr>
          <w:b/>
          <w:i w:val="0"/>
          <w:color w:val="B00000"/>
          <w:sz w:val="20"/>
        </w:rPr>
        <w:t>SOURCE HIERARCHY: Tier 0 — the frozen v5.2.1 FINAL deck and its Presenter Notes govern all timing, spoken boundaries, transitions, instrument mechanics, participant actions, and privacy/recording rules. Tier 1 — the Phase 2A v1.2 package governs all workbook page references. Tier 2 — Facilitator_Protocol_v3.4 is used only as a structural reference; its retired title, 107-minute core, old poll timing, and outdated page references are NOT carried forward. Tier 3 — Anonymous_Poll_Setup_and_Backup_v1.1's polling methodology is reused, updated for the current hidden pre-session poll architecture and v5.2.1 timing.</w:t>
      </w:r>
    </w:p>
    <w:p>
      <w:pPr>
        <w:spacing w:after="200" w:before="0"/>
      </w:pPr>
      <w:r>
        <w:rPr>
          <w:b w:val="0"/>
          <w:i w:val="0"/>
          <w:color w:val="000000"/>
          <w:sz w:val="21"/>
        </w:rPr>
        <w:t>This guide is written for ONE facilitator running the entire live session alone: no producer, no assistant, no contractor, no co-facilitator, and no second person managing chat, links, recording, polling, or timing. Every SOLO-FACILITATOR OPERATION field below answers one question: can Temidayo execute this action while teaching, without degrading instruction, breaking timing, or violating a privacy/recording rule? Where the answer was no, the action is preloaded, simplified, automated where safely possible, moved before the session, or removed.</w:t>
      </w:r>
    </w:p>
    <w:p>
      <w:pPr>
        <w:spacing w:before="80" w:after="80"/>
      </w:pPr>
      <w:r>
        <w:rPr>
          <w:color w:val="555555"/>
          <w:sz w:val="16"/>
        </w:rPr>
        <w:t>――――――――――――――――――――――――――――――――――――――――――――――――――――――――――――――――――――――――――――――――――――――――――</w:t>
      </w:r>
    </w:p>
    <w:p>
      <w:pPr>
        <w:keepNext/>
        <w:spacing w:before="360" w:after="120"/>
      </w:pPr>
      <w:r>
        <w:rPr>
          <w:b/>
          <w:color w:val="0F2347"/>
          <w:sz w:val="28"/>
        </w:rPr>
        <w:t>How to use this guide</w:t>
      </w:r>
    </w:p>
    <w:p>
      <w:pPr>
        <w:pStyle w:val="ListBullet"/>
        <w:spacing w:after="60"/>
      </w:pPr>
      <w:r>
        <w:rPr>
          <w:b/>
          <w:sz w:val="21"/>
        </w:rPr>
        <w:t xml:space="preserve">This guide. </w:t>
      </w:r>
      <w:r>
        <w:rPr>
          <w:sz w:val="21"/>
        </w:rPr>
        <w:t>the comprehensive teaching and interpretation manual — read it before the first live delivery and use it for rehearsal. It is not the document to keep open while teaching.</w:t>
      </w:r>
    </w:p>
    <w:p>
      <w:pPr>
        <w:pStyle w:val="ListBullet"/>
        <w:spacing w:after="60"/>
      </w:pPr>
      <w:r>
        <w:rPr>
          <w:b/>
          <w:sz w:val="21"/>
        </w:rPr>
        <w:t xml:space="preserve">Paid_Workshop_Solo_Facilitator_Run_Sheet_v1.0.docx. </w:t>
      </w:r>
      <w:r>
        <w:rPr>
          <w:sz w:val="21"/>
        </w:rPr>
        <w:t>the short, table-only operational document to keep open on a second screen or printed beside the laptop while actually facilitating.</w:t>
      </w:r>
    </w:p>
    <w:p>
      <w:pPr>
        <w:pStyle w:val="ListBullet"/>
        <w:spacing w:after="60"/>
      </w:pPr>
      <w:r>
        <w:rPr>
          <w:b/>
          <w:sz w:val="21"/>
        </w:rPr>
        <w:t xml:space="preserve">Paid_Workshop_Live_Delivery_Control_Card_v1.0.pdf. </w:t>
      </w:r>
      <w:r>
        <w:rPr>
          <w:sz w:val="21"/>
        </w:rPr>
        <w:t>the 2-page printable reference for the clock and the highest-risk reminders only.</w:t>
      </w:r>
    </w:p>
    <w:p>
      <w:pPr>
        <w:spacing w:before="80" w:after="80"/>
      </w:pPr>
      <w:r>
        <w:rPr>
          <w:color w:val="555555"/>
          <w:sz w:val="16"/>
        </w:rPr>
        <w:t>――――――――――――――――――――――――――――――――――――――――――――――――――――――――――――――――――――――――――――――――――――――――――</w:t>
      </w:r>
    </w:p>
    <w:p>
      <w:pPr>
        <w:keepNext/>
        <w:spacing w:before="360" w:after="120"/>
      </w:pPr>
      <w:r>
        <w:rPr>
          <w:b/>
          <w:color w:val="0F2347"/>
          <w:sz w:val="28"/>
        </w:rPr>
        <w:t>Definitive live format</w:t>
      </w:r>
    </w:p>
    <w:p>
      <w:pPr>
        <w:pStyle w:val="ListBullet"/>
        <w:spacing w:after="60"/>
      </w:pPr>
      <w:r>
        <w:rPr>
          <w:b/>
          <w:sz w:val="21"/>
        </w:rPr>
        <w:t xml:space="preserve">Structure. </w:t>
      </w:r>
      <w:r>
        <w:rPr>
          <w:sz w:val="21"/>
        </w:rPr>
        <w:t>0–105 Guided Capability Position Read; 105–120 Q&amp;A and applications. Two hours total.</w:t>
      </w:r>
    </w:p>
    <w:p>
      <w:pPr>
        <w:pStyle w:val="ListBullet"/>
        <w:spacing w:after="60"/>
      </w:pPr>
      <w:r>
        <w:rPr>
          <w:b/>
          <w:sz w:val="21"/>
        </w:rPr>
        <w:t xml:space="preserve">Public cap. </w:t>
      </w:r>
      <w:r>
        <w:rPr>
          <w:sz w:val="21"/>
        </w:rPr>
        <w:t>12 participants, first delivery solo-facilitated.</w:t>
      </w:r>
    </w:p>
    <w:p>
      <w:pPr>
        <w:pStyle w:val="ListBullet"/>
        <w:spacing w:after="60"/>
      </w:pPr>
      <w:r>
        <w:rPr>
          <w:b/>
          <w:sz w:val="21"/>
        </w:rPr>
        <w:t xml:space="preserve">Main-session date. </w:t>
      </w:r>
      <w:r>
        <w:rPr>
          <w:sz w:val="21"/>
        </w:rPr>
        <w:t>[CONFIRMED WORKSHOP DATE, TIME, TIME ZONE] — not invented here; carried by the Maven schedule and participant communications once Temidayo locks it.</w:t>
      </w:r>
    </w:p>
    <w:p>
      <w:r>
        <w:br w:type="page"/>
      </w:r>
    </w:p>
    <w:p>
      <w:pPr>
        <w:keepNext/>
        <w:spacing w:before="360" w:after="120"/>
      </w:pPr>
      <w:r>
        <w:rPr>
          <w:b/>
          <w:color w:val="0F2347"/>
          <w:sz w:val="28"/>
        </w:rPr>
        <w:t>The opening story — special handling</w:t>
      </w:r>
    </w:p>
    <w:p>
      <w:pPr>
        <w:spacing w:after="200" w:before="0"/>
      </w:pPr>
      <w:r>
        <w:rPr>
          <w:b w:val="0"/>
          <w:i w:val="0"/>
          <w:color w:val="000000"/>
          <w:sz w:val="21"/>
        </w:rPr>
        <w:t>Slide 3 (0:45–2:15) is the one moment in the entire session that is SPOKEN, never read from the screen, and bounded to 75–90 seconds maximum, using the approved core script only. Every other line of guardrail text attached to that slide in the Presenter Notes — the story-evidence basis, prohibited claims, and tone notes — is facilitator reference material, not additional spoken content. Rehearse the core script until it needs no notes; this is the segment where reading from the deck would visibly undercut its own authority.</w:t>
      </w:r>
    </w:p>
    <w:p>
      <w:pPr>
        <w:keepNext/>
        <w:spacing w:before="360" w:after="120"/>
      </w:pPr>
      <w:r>
        <w:rPr>
          <w:b/>
          <w:color w:val="0F2347"/>
          <w:sz w:val="28"/>
        </w:rPr>
        <w:t>Full 120-minute timing (authoritative — matches frozen v5.2.1 Presenter Notes exactly)</w:t>
      </w:r>
    </w:p>
    <w:tbl>
      <w:tblPr>
        <w:tblStyle w:val="LightGrid-Accent1"/>
        <w:tblW w:type="auto" w:w="0"/>
        <w:tblLook w:firstColumn="1" w:firstRow="1" w:lastColumn="0" w:lastRow="0" w:noHBand="0" w:noVBand="1" w:val="04A0"/>
      </w:tblPr>
      <w:tblGrid>
        <w:gridCol w:w="5112"/>
        <w:gridCol w:w="5112"/>
      </w:tblGrid>
      <w:tr>
        <w:tc>
          <w:tcPr>
            <w:tcW w:type="dxa" w:w="5112"/>
          </w:tcPr>
          <w:p>
            <w:r/>
            <w:r>
              <w:rPr>
                <w:b/>
              </w:rPr>
              <w:t>Minute</w:t>
            </w:r>
          </w:p>
        </w:tc>
        <w:tc>
          <w:tcPr>
            <w:tcW w:type="dxa" w:w="5112"/>
          </w:tcPr>
          <w:p>
            <w:r/>
            <w:r>
              <w:rPr>
                <w:b/>
              </w:rPr>
              <w:t>Block</w:t>
            </w:r>
          </w:p>
        </w:tc>
      </w:tr>
      <w:tr>
        <w:tc>
          <w:tcPr>
            <w:tcW w:type="dxa" w:w="5112"/>
          </w:tcPr>
          <w:p>
            <w:r/>
            <w:r>
              <w:t>0–8</w:t>
            </w:r>
          </w:p>
        </w:tc>
        <w:tc>
          <w:tcPr>
            <w:tcW w:type="dxa" w:w="5112"/>
          </w:tcPr>
          <w:p>
            <w:r/>
            <w:r>
              <w:t>Opening</w:t>
            </w:r>
          </w:p>
        </w:tc>
      </w:tr>
      <w:tr>
        <w:tc>
          <w:tcPr>
            <w:tcW w:type="dxa" w:w="5112"/>
          </w:tcPr>
          <w:p>
            <w:r/>
            <w:r>
              <w:t>8–14</w:t>
            </w:r>
          </w:p>
        </w:tc>
        <w:tc>
          <w:tcPr>
            <w:tcW w:type="dxa" w:w="5112"/>
          </w:tcPr>
          <w:p>
            <w:r/>
            <w:r>
              <w:t>Density, Optionality, brief AI application</w:t>
            </w:r>
          </w:p>
        </w:tc>
      </w:tr>
      <w:tr>
        <w:tc>
          <w:tcPr>
            <w:tcW w:type="dxa" w:w="5112"/>
          </w:tcPr>
          <w:p>
            <w:r/>
            <w:r>
              <w:t>14–24</w:t>
            </w:r>
          </w:p>
        </w:tc>
        <w:tc>
          <w:tcPr>
            <w:tcW w:type="dxa" w:w="5112"/>
          </w:tcPr>
          <w:p>
            <w:r/>
            <w:r>
              <w:t>Initial read, all 12 statements, totals</w:t>
            </w:r>
          </w:p>
        </w:tc>
      </w:tr>
      <w:tr>
        <w:tc>
          <w:tcPr>
            <w:tcW w:type="dxa" w:w="5112"/>
          </w:tcPr>
          <w:p>
            <w:r/>
            <w:r>
              <w:t>24–31</w:t>
            </w:r>
          </w:p>
        </w:tc>
        <w:tc>
          <w:tcPr>
            <w:tcW w:type="dxa" w:w="5112"/>
          </w:tcPr>
          <w:p>
            <w:r/>
            <w:r>
              <w:t>Safety, Four States, first placement, confidence</w:t>
            </w:r>
          </w:p>
        </w:tc>
      </w:tr>
      <w:tr>
        <w:tc>
          <w:tcPr>
            <w:tcW w:type="dxa" w:w="5112"/>
          </w:tcPr>
          <w:p>
            <w:r/>
            <w:r>
              <w:t>31–33</w:t>
            </w:r>
          </w:p>
        </w:tc>
        <w:tc>
          <w:tcPr>
            <w:tcW w:type="dxa" w:w="5112"/>
          </w:tcPr>
          <w:p>
            <w:r/>
            <w:r>
              <w:t>Release Part B</w:t>
            </w:r>
          </w:p>
        </w:tc>
      </w:tr>
      <w:tr>
        <w:tc>
          <w:tcPr>
            <w:tcW w:type="dxa" w:w="5112"/>
          </w:tcPr>
          <w:p>
            <w:r/>
            <w:r>
              <w:t>33–48</w:t>
            </w:r>
          </w:p>
        </w:tc>
        <w:tc>
          <w:tcPr>
            <w:tcW w:type="dxa" w:w="5112"/>
          </w:tcPr>
          <w:p>
            <w:r/>
            <w:r>
              <w:t>Evidence protocol and three misreadings</w:t>
            </w:r>
          </w:p>
        </w:tc>
      </w:tr>
      <w:tr>
        <w:tc>
          <w:tcPr>
            <w:tcW w:type="dxa" w:w="5112"/>
          </w:tcPr>
          <w:p>
            <w:r/>
            <w:r>
              <w:t>48–64</w:t>
            </w:r>
          </w:p>
        </w:tc>
        <w:tc>
          <w:tcPr>
            <w:tcW w:type="dxa" w:w="5112"/>
          </w:tcPr>
          <w:p>
            <w:r/>
            <w:r>
              <w:t>Full evidence-backed second read</w:t>
            </w:r>
          </w:p>
        </w:tc>
      </w:tr>
      <w:tr>
        <w:tc>
          <w:tcPr>
            <w:tcW w:type="dxa" w:w="5112"/>
          </w:tcPr>
          <w:p>
            <w:r/>
            <w:r>
              <w:t>64–71</w:t>
            </w:r>
          </w:p>
        </w:tc>
        <w:tc>
          <w:tcPr>
            <w:tcW w:type="dxa" w:w="5112"/>
          </w:tcPr>
          <w:p>
            <w:r/>
            <w:r>
              <w:t>Sensitivity check and corrected placement</w:t>
            </w:r>
          </w:p>
        </w:tc>
      </w:tr>
      <w:tr>
        <w:tc>
          <w:tcPr>
            <w:tcW w:type="dxa" w:w="5112"/>
          </w:tcPr>
          <w:p>
            <w:r/>
            <w:r>
              <w:t>71–77</w:t>
            </w:r>
          </w:p>
        </w:tc>
        <w:tc>
          <w:tcPr>
            <w:tcW w:type="dxa" w:w="5112"/>
          </w:tcPr>
          <w:p>
            <w:r/>
            <w:r>
              <w:t>What moved / what calibration means</w:t>
            </w:r>
          </w:p>
        </w:tc>
      </w:tr>
      <w:tr>
        <w:tc>
          <w:tcPr>
            <w:tcW w:type="dxa" w:w="5112"/>
          </w:tcPr>
          <w:p>
            <w:r/>
            <w:r>
              <w:t>77–84</w:t>
            </w:r>
          </w:p>
        </w:tc>
        <w:tc>
          <w:tcPr>
            <w:tcW w:type="dxa" w:w="5112"/>
          </w:tcPr>
          <w:p>
            <w:r/>
            <w:r>
              <w:t>State costs / personal cost reflection</w:t>
            </w:r>
          </w:p>
        </w:tc>
      </w:tr>
      <w:tr>
        <w:tc>
          <w:tcPr>
            <w:tcW w:type="dxa" w:w="5112"/>
          </w:tcPr>
          <w:p>
            <w:r/>
            <w:r>
              <w:t>84–88</w:t>
            </w:r>
          </w:p>
        </w:tc>
        <w:tc>
          <w:tcPr>
            <w:tcW w:type="dxa" w:w="5112"/>
          </w:tcPr>
          <w:p>
            <w:r/>
            <w:r>
              <w:t>Move categories / Next-Move setup</w:t>
            </w:r>
          </w:p>
        </w:tc>
      </w:tr>
      <w:tr>
        <w:tc>
          <w:tcPr>
            <w:tcW w:type="dxa" w:w="5112"/>
          </w:tcPr>
          <w:p>
            <w:r/>
            <w:r>
              <w:t>88–96</w:t>
            </w:r>
          </w:p>
        </w:tc>
        <w:tc>
          <w:tcPr>
            <w:tcW w:type="dxa" w:w="5112"/>
          </w:tcPr>
          <w:p>
            <w:r/>
            <w:r>
              <w:t>Protected silent writing</w:t>
            </w:r>
          </w:p>
        </w:tc>
      </w:tr>
      <w:tr>
        <w:tc>
          <w:tcPr>
            <w:tcW w:type="dxa" w:w="5112"/>
          </w:tcPr>
          <w:p>
            <w:r/>
            <w:r>
              <w:t>96–100</w:t>
            </w:r>
          </w:p>
        </w:tc>
        <w:tc>
          <w:tcPr>
            <w:tcW w:type="dxa" w:w="5112"/>
          </w:tcPr>
          <w:p>
            <w:r/>
            <w:r>
              <w:t>Permissioned voluntary reads</w:t>
            </w:r>
          </w:p>
        </w:tc>
      </w:tr>
      <w:tr>
        <w:tc>
          <w:tcPr>
            <w:tcW w:type="dxa" w:w="5112"/>
          </w:tcPr>
          <w:p>
            <w:r/>
            <w:r>
              <w:t>100–105</w:t>
            </w:r>
          </w:p>
        </w:tc>
        <w:tc>
          <w:tcPr>
            <w:tcW w:type="dxa" w:w="5112"/>
          </w:tcPr>
          <w:p>
            <w:r/>
            <w:r>
              <w:t>Field Kit, follow-through, close</w:t>
            </w:r>
          </w:p>
        </w:tc>
      </w:tr>
      <w:tr>
        <w:tc>
          <w:tcPr>
            <w:tcW w:type="dxa" w:w="5112"/>
          </w:tcPr>
          <w:p>
            <w:r/>
            <w:r>
              <w:t>105–120</w:t>
            </w:r>
          </w:p>
        </w:tc>
        <w:tc>
          <w:tcPr>
            <w:tcW w:type="dxa" w:w="5112"/>
          </w:tcPr>
          <w:p>
            <w:r/>
            <w:r>
              <w:t>Q&amp;A and applications</w:t>
            </w:r>
          </w:p>
        </w:tc>
      </w:tr>
    </w:tbl>
    <w:p>
      <w:pPr>
        <w:spacing w:after="120"/>
      </w:pPr>
    </w:p>
    <w:p>
      <w:pPr>
        <w:keepNext/>
        <w:spacing w:before="200" w:after="60"/>
      </w:pPr>
      <w:r>
        <w:rPr>
          <w:b/>
          <w:color w:val="996600"/>
          <w:sz w:val="24"/>
        </w:rPr>
        <w:t>Non-negotiable protected blocks — never shortened, under any time pressure</w:t>
      </w:r>
    </w:p>
    <w:p>
      <w:pPr>
        <w:pStyle w:val="ListBullet"/>
        <w:spacing w:after="60"/>
      </w:pPr>
      <w:r>
        <w:rPr>
          <w:sz w:val="21"/>
        </w:rPr>
        <w:t>the first complete 12-statement read (14–24); Part B staged-release integrity (31–33); the evidence protocol (33–48, slide 23); the full evidence-backed second read (48–64); the uncertainty procedure and corrected placement (64–71); the 88–96 eight-minute protected silent writing block; the final close and 90-day rescore instruction (100–105).</w:t>
      </w:r>
    </w:p>
    <w:p>
      <w:pPr>
        <w:keepNext/>
        <w:spacing w:before="200" w:after="60"/>
      </w:pPr>
      <w:r>
        <w:rPr>
          <w:b/>
          <w:color w:val="996600"/>
          <w:sz w:val="24"/>
        </w:rPr>
        <w:t>If behind, shorten in this exact order — never by rushing scoring</w:t>
      </w:r>
    </w:p>
    <w:p>
      <w:pPr>
        <w:spacing w:after="200" w:before="0"/>
      </w:pPr>
      <w:r>
        <w:rPr>
          <w:b w:val="0"/>
          <w:i w:val="0"/>
          <w:color w:val="000000"/>
          <w:sz w:val="21"/>
        </w:rPr>
        <w:t>1. Voluntary reads (96–100)  →  2. Extended state-cost reflection (77–84)  →  3. Extended calibration examples (33–48)  →  4. Appendix discussion (Q&amp;A only). Do not attempt to "make time back" by rushing any scoring block.</w:t>
      </w:r>
    </w:p>
    <w:p>
      <w:r>
        <w:br w:type="page"/>
      </w:r>
    </w:p>
    <w:p>
      <w:pPr>
        <w:spacing w:before="120" w:after="120"/>
      </w:pPr>
      <w:r>
        <w:rPr>
          <w:b/>
          <w:color w:val="0F2347"/>
          <w:sz w:val="40"/>
        </w:rPr>
        <w:t>Segment-by-Segment Teaching Guide</w:t>
      </w:r>
    </w:p>
    <w:p>
      <w:pPr>
        <w:keepNext/>
        <w:spacing w:before="360" w:after="120"/>
      </w:pPr>
      <w:r>
        <w:rPr>
          <w:b/>
          <w:color w:val="0F2347"/>
          <w:sz w:val="28"/>
        </w:rPr>
        <w:t>OPENING (0:00–8:00) — Segment 0–8</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0:00–0:45   ·   Slide(s) 1   ·   Title / Holding slide</w:t>
            </w:r>
          </w:p>
        </w:tc>
      </w:tr>
      <w:tr>
        <w:tc>
          <w:tcPr>
            <w:tcW w:type="dxa" w:w="2448"/>
            <w:shd w:val="clear" w:fill="F5F0E8"/>
          </w:tcPr>
          <w:p>
            <w:r>
              <w:rPr>
                <w:b/>
                <w:color w:val="996600"/>
                <w:sz w:val="17"/>
              </w:rPr>
              <w:t>PURPOSE</w:t>
            </w:r>
          </w:p>
        </w:tc>
        <w:tc>
          <w:tcPr>
            <w:tcW w:type="dxa" w:w="7776"/>
          </w:tcPr>
          <w:p>
            <w:r>
              <w:rPr>
                <w:sz w:val="19"/>
              </w:rPr>
              <w:t>Hold the room while people arrive without starting the framework early. Sets the tone before any teaching begins.</w:t>
            </w:r>
          </w:p>
        </w:tc>
      </w:tr>
      <w:tr>
        <w:tc>
          <w:tcPr>
            <w:tcW w:type="dxa" w:w="2448"/>
            <w:shd w:val="clear" w:fill="F5F0E8"/>
          </w:tcPr>
          <w:p>
            <w:r>
              <w:rPr>
                <w:b/>
                <w:color w:val="996600"/>
                <w:sz w:val="17"/>
              </w:rPr>
              <w:t>PARTICIPANT ACTION</w:t>
            </w:r>
          </w:p>
        </w:tc>
        <w:tc>
          <w:tcPr>
            <w:tcW w:type="dxa" w:w="7776"/>
          </w:tcPr>
          <w:p>
            <w:r>
              <w:rPr>
                <w:sz w:val="19"/>
              </w:rPr>
              <w:t>None. Arriving, settling in.</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Open with the room you were in, not with the framework. Warm, unhurried welcome.</w:t>
            </w:r>
          </w:p>
        </w:tc>
      </w:tr>
      <w:tr>
        <w:tc>
          <w:tcPr>
            <w:tcW w:type="dxa" w:w="2448"/>
            <w:shd w:val="clear" w:fill="F5F0E8"/>
          </w:tcPr>
          <w:p>
            <w:r>
              <w:rPr>
                <w:b/>
                <w:color w:val="996600"/>
                <w:sz w:val="17"/>
              </w:rPr>
              <w:t>WHAT NOT TO SAY</w:t>
            </w:r>
          </w:p>
        </w:tc>
        <w:tc>
          <w:tcPr>
            <w:tcW w:type="dxa" w:w="7776"/>
          </w:tcPr>
          <w:p>
            <w:r>
              <w:rPr>
                <w:sz w:val="19"/>
              </w:rPr>
              <w:t>Do not open with Density/Optionality or any instrument language yet. Do not cite the eighteen years or programme figures as proof a score moves — they belong only in the spoken introduction, as where the vantage comes from.</w:t>
            </w:r>
          </w:p>
        </w:tc>
      </w:tr>
      <w:tr>
        <w:tc>
          <w:tcPr>
            <w:tcW w:type="dxa" w:w="2448"/>
            <w:shd w:val="clear" w:fill="F5F0E8"/>
          </w:tcPr>
          <w:p>
            <w:r>
              <w:rPr>
                <w:b/>
                <w:color w:val="996600"/>
                <w:sz w:val="17"/>
              </w:rPr>
              <w:t>LIKELY MISUNDERSTANDING</w:t>
            </w:r>
          </w:p>
        </w:tc>
        <w:tc>
          <w:tcPr>
            <w:tcW w:type="dxa" w:w="7776"/>
          </w:tcPr>
          <w:p>
            <w:r>
              <w:rPr>
                <w:sz w:val="19"/>
              </w:rPr>
              <w:t>Participants may expect the session to start the moment they log in; a calm holding period is normal and intentional.</w:t>
            </w:r>
          </w:p>
        </w:tc>
      </w:tr>
      <w:tr>
        <w:tc>
          <w:tcPr>
            <w:tcW w:type="dxa" w:w="2448"/>
            <w:shd w:val="clear" w:fill="F5F0E8"/>
          </w:tcPr>
          <w:p>
            <w:r>
              <w:rPr>
                <w:b/>
                <w:color w:val="996600"/>
                <w:sz w:val="17"/>
              </w:rPr>
              <w:t>PRIVACY / SAFETY BOUNDARY</w:t>
            </w:r>
          </w:p>
        </w:tc>
        <w:tc>
          <w:tcPr>
            <w:tcW w:type="dxa" w:w="7776"/>
          </w:tcPr>
          <w:p>
            <w:r>
              <w:rPr>
                <w:sz w:val="19"/>
              </w:rPr>
              <w:t>State the recording boundary out loud before you start, even if you are not recording: teaching segments only — live scoring, discussion, voluntary reads and working time are never recorded.</w:t>
            </w:r>
          </w:p>
        </w:tc>
      </w:tr>
      <w:tr>
        <w:tc>
          <w:tcPr>
            <w:tcW w:type="dxa" w:w="2448"/>
            <w:shd w:val="clear" w:fill="F5F0E8"/>
          </w:tcPr>
          <w:p>
            <w:r>
              <w:rPr>
                <w:b/>
                <w:color w:val="996600"/>
                <w:sz w:val="17"/>
              </w:rPr>
              <w:t>TRANSITION</w:t>
            </w:r>
          </w:p>
        </w:tc>
        <w:tc>
          <w:tcPr>
            <w:tcW w:type="dxa" w:w="7776"/>
          </w:tcPr>
          <w:p>
            <w:r>
              <w:rPr>
                <w:sz w:val="19"/>
              </w:rPr>
              <w:t>When the room feels sufficiently full (or at the scheduled minute), move directly into the opening story.</w:t>
            </w:r>
          </w:p>
        </w:tc>
      </w:tr>
      <w:tr>
        <w:tc>
          <w:tcPr>
            <w:tcW w:type="dxa" w:w="2448"/>
            <w:shd w:val="clear" w:fill="F5F0E8"/>
          </w:tcPr>
          <w:p>
            <w:r>
              <w:rPr>
                <w:b/>
                <w:color w:val="996600"/>
                <w:sz w:val="17"/>
              </w:rPr>
              <w:t>SOLO-FACILITATOR OPERATION</w:t>
            </w:r>
          </w:p>
        </w:tc>
        <w:tc>
          <w:tcPr>
            <w:tcW w:type="dxa" w:w="7776"/>
          </w:tcPr>
          <w:p>
            <w:r>
              <w:rPr>
                <w:sz w:val="19"/>
              </w:rPr>
              <w:t>Before opening the room: confirm deck, workbook, and Field Kit all read Instrument Version 1.1 — data from different versions does not merge, and this is your last check before anyone can see your screen. Ask arrivals informally who has already taken the free Diagnostic (they rescore against the evidence protocol later, not from memory).</w:t>
            </w:r>
          </w:p>
        </w:tc>
      </w:tr>
      <w:tr>
        <w:tc>
          <w:tcPr>
            <w:tcW w:type="dxa" w:w="2448"/>
            <w:shd w:val="clear" w:fill="F5F0E8"/>
          </w:tcPr>
          <w:p>
            <w:r>
              <w:rPr>
                <w:b/>
                <w:color w:val="996600"/>
                <w:sz w:val="17"/>
              </w:rPr>
              <w:t>TIME RECOVERY RULE</w:t>
            </w:r>
          </w:p>
        </w:tc>
        <w:tc>
          <w:tcPr>
            <w:tcW w:type="dxa" w:w="7776"/>
          </w:tcPr>
          <w:p>
            <w:r>
              <w:rPr>
                <w:sz w:val="19"/>
              </w:rPr>
              <w:t>This slide is a buffer, not timed content — it absorbs late arrivals naturally. Never extend it past 0:45 to wait for stragglers; start on time.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0:45–2:15   ·   Slide(s) 3   ·   Why I Built the Capability Position Read (opening story)</w:t>
            </w:r>
          </w:p>
        </w:tc>
      </w:tr>
      <w:tr>
        <w:tc>
          <w:tcPr>
            <w:tcW w:type="dxa" w:w="2448"/>
            <w:shd w:val="clear" w:fill="F5F0E8"/>
          </w:tcPr>
          <w:p>
            <w:r>
              <w:rPr>
                <w:b/>
                <w:color w:val="996600"/>
                <w:sz w:val="17"/>
              </w:rPr>
              <w:t>PURPOSE</w:t>
            </w:r>
          </w:p>
        </w:tc>
        <w:tc>
          <w:tcPr>
            <w:tcW w:type="dxa" w:w="7776"/>
          </w:tcPr>
          <w:p>
            <w:r>
              <w:rPr>
                <w:sz w:val="19"/>
              </w:rPr>
              <w:t>Establishes the facilitator's authority and the session's stakes through one true, tightly bounded story — without using retention/turnover statistics, which are barred from serving as evidence a score moves.</w:t>
            </w:r>
          </w:p>
        </w:tc>
      </w:tr>
      <w:tr>
        <w:tc>
          <w:tcPr>
            <w:tcW w:type="dxa" w:w="2448"/>
            <w:shd w:val="clear" w:fill="F5F0E8"/>
          </w:tcPr>
          <w:p>
            <w:r>
              <w:rPr>
                <w:b/>
                <w:color w:val="996600"/>
                <w:sz w:val="17"/>
              </w:rPr>
              <w:t>PARTICIPANT ACTION</w:t>
            </w:r>
          </w:p>
        </w:tc>
        <w:tc>
          <w:tcPr>
            <w:tcW w:type="dxa" w:w="7776"/>
          </w:tcPr>
          <w:p>
            <w:r>
              <w:rPr>
                <w:sz w:val="19"/>
              </w:rPr>
              <w:t>Listen. No workbook action.</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SPOKEN DELIVERY IS 75–90 SECONDS MAXIMUM, the approved core script only — spoken, never read from the screen, company unnamed. The four beats: eighteen years on the institutional side; the remit (first and sole holder, described generally, title not named); the four reasons she believed the position was secure, said plainly and in order; the event, flat and once ("In March 2026, a reorganisation absorbed the function I led"); the correction, said exactly ("Every one of those facts was still true when the role ended. None could prevent a structural decision... My performance had shaped my standing. It had not insulated the role from a change in structure."); the turn (eighteen years of knowing how institutions read people did not produce a clear reading of her own position); close, verbatim: "The room reads your position whether or not you have."</w:t>
            </w:r>
          </w:p>
        </w:tc>
      </w:tr>
      <w:tr>
        <w:tc>
          <w:tcPr>
            <w:tcW w:type="dxa" w:w="2448"/>
            <w:shd w:val="clear" w:fill="F5F0E8"/>
          </w:tcPr>
          <w:p>
            <w:r>
              <w:rPr>
                <w:b/>
                <w:color w:val="996600"/>
                <w:sz w:val="17"/>
              </w:rPr>
              <w:t>WHAT NOT TO SAY</w:t>
            </w:r>
          </w:p>
        </w:tc>
        <w:tc>
          <w:tcPr>
            <w:tcW w:type="dxa" w:w="7776"/>
          </w:tcPr>
          <w:p>
            <w:r>
              <w:rPr>
                <w:sz w:val="19"/>
              </w:rPr>
              <w:t>Do not name the company or any individual. Do not allege motive, describe internal deliberations, claim knowledge of alternatives considered, mention severance or anyone else affected, or diagnose which of the four states she was in. Do not say "not one of them was protective." Do not turn the guardrail notes into additional spoken biography — everything past the core script is facilitator reference only.</w:t>
            </w:r>
          </w:p>
        </w:tc>
      </w:tr>
      <w:tr>
        <w:tc>
          <w:tcPr>
            <w:tcW w:type="dxa" w:w="2448"/>
            <w:shd w:val="clear" w:fill="F5F0E8"/>
          </w:tcPr>
          <w:p>
            <w:r>
              <w:rPr>
                <w:b/>
                <w:color w:val="996600"/>
                <w:sz w:val="17"/>
              </w:rPr>
              <w:t>LIKELY MISUNDERSTANDING</w:t>
            </w:r>
          </w:p>
        </w:tc>
        <w:tc>
          <w:tcPr>
            <w:tcW w:type="dxa" w:w="7776"/>
          </w:tcPr>
          <w:p>
            <w:r>
              <w:rPr>
                <w:sz w:val="19"/>
              </w:rPr>
              <w:t>If asked which company: "I keep the company out of it. The point is not who did it." Tone drift is the real risk — if it starts to sound like processing rather than teaching, it has drifted; findings, not feelings.</w:t>
            </w:r>
          </w:p>
        </w:tc>
      </w:tr>
      <w:tr>
        <w:tc>
          <w:tcPr>
            <w:tcW w:type="dxa" w:w="2448"/>
            <w:shd w:val="clear" w:fill="F5F0E8"/>
          </w:tcPr>
          <w:p>
            <w:r>
              <w:rPr>
                <w:b/>
                <w:color w:val="996600"/>
                <w:sz w:val="17"/>
              </w:rPr>
              <w:t>PRIVACY / SAFETY BOUNDARY</w:t>
            </w:r>
          </w:p>
        </w:tc>
        <w:tc>
          <w:tcPr>
            <w:tcW w:type="dxa" w:w="7776"/>
          </w:tcPr>
          <w:p>
            <w:r>
              <w:rPr>
                <w:sz w:val="19"/>
              </w:rPr>
              <w:t>No named company, no named individuals, ever — in the room, in notes, or under direct question.</w:t>
            </w:r>
          </w:p>
        </w:tc>
      </w:tr>
      <w:tr>
        <w:tc>
          <w:tcPr>
            <w:tcW w:type="dxa" w:w="2448"/>
            <w:shd w:val="clear" w:fill="F5F0E8"/>
          </w:tcPr>
          <w:p>
            <w:r>
              <w:rPr>
                <w:b/>
                <w:color w:val="996600"/>
                <w:sz w:val="17"/>
              </w:rPr>
              <w:t>TRANSITION</w:t>
            </w:r>
          </w:p>
        </w:tc>
        <w:tc>
          <w:tcPr>
            <w:tcW w:type="dxa" w:w="7776"/>
          </w:tcPr>
          <w:p>
            <w:r>
              <w:rPr>
                <w:sz w:val="19"/>
              </w:rPr>
              <w:t>If the room goes quiet after the close, let it sit. Move into the Boundary slide without filling the silence.</w:t>
            </w:r>
          </w:p>
        </w:tc>
      </w:tr>
      <w:tr>
        <w:tc>
          <w:tcPr>
            <w:tcW w:type="dxa" w:w="2448"/>
            <w:shd w:val="clear" w:fill="F5F0E8"/>
          </w:tcPr>
          <w:p>
            <w:r>
              <w:rPr>
                <w:b/>
                <w:color w:val="996600"/>
                <w:sz w:val="17"/>
              </w:rPr>
              <w:t>SOLO-FACILITATOR OPERATION</w:t>
            </w:r>
          </w:p>
        </w:tc>
        <w:tc>
          <w:tcPr>
            <w:tcW w:type="dxa" w:w="7776"/>
          </w:tcPr>
          <w:p>
            <w:r>
              <w:rPr>
                <w:sz w:val="19"/>
              </w:rPr>
              <w:t>This is spoken from memory — do not read it. Rehearse the 75–90 second script until it needs no notes; this is the one moment in the session where your eyes should be up, not on the deck.</w:t>
            </w:r>
          </w:p>
        </w:tc>
      </w:tr>
      <w:tr>
        <w:tc>
          <w:tcPr>
            <w:tcW w:type="dxa" w:w="2448"/>
            <w:shd w:val="clear" w:fill="F5F0E8"/>
          </w:tcPr>
          <w:p>
            <w:r>
              <w:rPr>
                <w:b/>
                <w:color w:val="996600"/>
                <w:sz w:val="17"/>
              </w:rPr>
              <w:t>TIME RECOVERY RULE</w:t>
            </w:r>
          </w:p>
        </w:tc>
        <w:tc>
          <w:tcPr>
            <w:tcW w:type="dxa" w:w="7776"/>
          </w:tcPr>
          <w:p>
            <w:r>
              <w:rPr>
                <w:sz w:val="19"/>
              </w:rPr>
              <w:t>Never runs long if you have rehearsed to time. If you find yourself over 90 seconds live, stop at the close line rather than adding explanation — the verbatim close is the ending, not a lead-in to more story.</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2:15–3:15   ·   Slide(s) 4   ·   Boundary and privacy</w:t>
            </w:r>
          </w:p>
        </w:tc>
      </w:tr>
      <w:tr>
        <w:tc>
          <w:tcPr>
            <w:tcW w:type="dxa" w:w="2448"/>
            <w:shd w:val="clear" w:fill="F5F0E8"/>
          </w:tcPr>
          <w:p>
            <w:r>
              <w:rPr>
                <w:b/>
                <w:color w:val="996600"/>
                <w:sz w:val="17"/>
              </w:rPr>
              <w:t>PURPOSE</w:t>
            </w:r>
          </w:p>
        </w:tc>
        <w:tc>
          <w:tcPr>
            <w:tcW w:type="dxa" w:w="7776"/>
          </w:tcPr>
          <w:p>
            <w:r>
              <w:rPr>
                <w:sz w:val="19"/>
              </w:rPr>
              <w:t>States what this session will and will not do, and sets the recording/privacy boundary before any instrument content begins.</w:t>
            </w:r>
          </w:p>
        </w:tc>
      </w:tr>
      <w:tr>
        <w:tc>
          <w:tcPr>
            <w:tcW w:type="dxa" w:w="2448"/>
            <w:shd w:val="clear" w:fill="F5F0E8"/>
          </w:tcPr>
          <w:p>
            <w:r>
              <w:rPr>
                <w:b/>
                <w:color w:val="996600"/>
                <w:sz w:val="17"/>
              </w:rPr>
              <w:t>PARTICIPANT ACTION</w:t>
            </w:r>
          </w:p>
        </w:tc>
        <w:tc>
          <w:tcPr>
            <w:tcW w:type="dxa" w:w="7776"/>
          </w:tcPr>
          <w:p>
            <w:r>
              <w:rPr>
                <w:sz w:val="19"/>
              </w:rPr>
              <w:t>None. Workbook page 2 carries the same wording for participants to read along.</w:t>
            </w:r>
          </w:p>
        </w:tc>
      </w:tr>
      <w:tr>
        <w:tc>
          <w:tcPr>
            <w:tcW w:type="dxa" w:w="2448"/>
            <w:shd w:val="clear" w:fill="F5F0E8"/>
          </w:tcPr>
          <w:p>
            <w:r>
              <w:rPr>
                <w:b/>
                <w:color w:val="996600"/>
                <w:sz w:val="17"/>
              </w:rPr>
              <w:t>WORKBOOK / PAGE</w:t>
            </w:r>
          </w:p>
        </w:tc>
        <w:tc>
          <w:tcPr>
            <w:tcW w:type="dxa" w:w="7776"/>
          </w:tcPr>
          <w:p>
            <w:r>
              <w:rPr>
                <w:sz w:val="19"/>
              </w:rPr>
              <w:t>A: p2</w:t>
            </w:r>
          </w:p>
        </w:tc>
      </w:tr>
      <w:tr>
        <w:tc>
          <w:tcPr>
            <w:tcW w:type="dxa" w:w="2448"/>
            <w:shd w:val="clear" w:fill="F5F0E8"/>
          </w:tcPr>
          <w:p>
            <w:r>
              <w:rPr>
                <w:b/>
                <w:color w:val="996600"/>
                <w:sz w:val="17"/>
              </w:rPr>
              <w:t>WHAT TO SAY</w:t>
            </w:r>
          </w:p>
        </w:tc>
        <w:tc>
          <w:tcPr>
            <w:tcW w:type="dxa" w:w="7776"/>
          </w:tcPr>
          <w:p>
            <w:r>
              <w:rPr>
                <w:sz w:val="19"/>
              </w:rPr>
              <w:t>Say the top line verbatim — people who came for permission to resign, and people afraid of being told to leave, both need to hear now that they will not get either here. Say the promise sentence exactly: "this read helps you determine what your current environment is building in you, what remains portable, and what category of move your evidence supports testing." State the recording boundary out loud again even if not recording — it buys candour for the rest of the session. Keep available all session: state is not identity, exposure is not ability, current conditions are not a permanent verdict.</w:t>
            </w:r>
          </w:p>
        </w:tc>
      </w:tr>
      <w:tr>
        <w:tc>
          <w:tcPr>
            <w:tcW w:type="dxa" w:w="2448"/>
            <w:shd w:val="clear" w:fill="F5F0E8"/>
          </w:tcPr>
          <w:p>
            <w:r>
              <w:rPr>
                <w:b/>
                <w:color w:val="996600"/>
                <w:sz w:val="17"/>
              </w:rPr>
              <w:t>WHAT NOT TO SAY</w:t>
            </w:r>
          </w:p>
        </w:tc>
        <w:tc>
          <w:tcPr>
            <w:tcW w:type="dxa" w:w="7776"/>
          </w:tcPr>
          <w:p>
            <w:r>
              <w:rPr>
                <w:sz w:val="19"/>
              </w:rPr>
              <w:t>Do not paraphrase the promise sentence into "what kind of move the evidence supports" or "the move your position requires" — the exact wording is load-bearing and repeated later.</w:t>
            </w:r>
          </w:p>
        </w:tc>
      </w:tr>
      <w:tr>
        <w:tc>
          <w:tcPr>
            <w:tcW w:type="dxa" w:w="2448"/>
            <w:shd w:val="clear" w:fill="F5F0E8"/>
          </w:tcPr>
          <w:p>
            <w:r>
              <w:rPr>
                <w:b/>
                <w:color w:val="996600"/>
                <w:sz w:val="17"/>
              </w:rPr>
              <w:t>LIKELY MISUNDERSTANDING</w:t>
            </w:r>
          </w:p>
        </w:tc>
        <w:tc>
          <w:tcPr>
            <w:tcW w:type="dxa" w:w="7776"/>
          </w:tcPr>
          <w:p>
            <w:r>
              <w:rPr>
                <w:sz w:val="19"/>
              </w:rPr>
              <w:t>Participants expecting a stay/leave verdict need this boundary stated plainly, twice if necessary, or they will keep listening for one.</w:t>
            </w:r>
          </w:p>
        </w:tc>
      </w:tr>
      <w:tr>
        <w:tc>
          <w:tcPr>
            <w:tcW w:type="dxa" w:w="2448"/>
            <w:shd w:val="clear" w:fill="F5F0E8"/>
          </w:tcPr>
          <w:p>
            <w:r>
              <w:rPr>
                <w:b/>
                <w:color w:val="996600"/>
                <w:sz w:val="17"/>
              </w:rPr>
              <w:t>PRIVACY / SAFETY BOUNDARY</w:t>
            </w:r>
          </w:p>
        </w:tc>
        <w:tc>
          <w:tcPr>
            <w:tcW w:type="dxa" w:w="7776"/>
          </w:tcPr>
          <w:p>
            <w:r>
              <w:rPr>
                <w:sz w:val="19"/>
              </w:rPr>
              <w:t>Recording: teaching segments only; scoring, discussion and writing time are never recorded. Say this here even if not recording.</w:t>
            </w:r>
          </w:p>
        </w:tc>
      </w:tr>
      <w:tr>
        <w:tc>
          <w:tcPr>
            <w:tcW w:type="dxa" w:w="2448"/>
            <w:shd w:val="clear" w:fill="F5F0E8"/>
          </w:tcPr>
          <w:p>
            <w:r>
              <w:rPr>
                <w:b/>
                <w:color w:val="996600"/>
                <w:sz w:val="17"/>
              </w:rPr>
              <w:t>TRANSITION</w:t>
            </w:r>
          </w:p>
        </w:tc>
        <w:tc>
          <w:tcPr>
            <w:tcW w:type="dxa" w:w="7776"/>
          </w:tcPr>
          <w:p>
            <w:r>
              <w:rPr>
                <w:sz w:val="19"/>
              </w:rPr>
              <w:t>Move directly into the Vantage slide.</w:t>
            </w:r>
          </w:p>
        </w:tc>
      </w:tr>
      <w:tr>
        <w:tc>
          <w:tcPr>
            <w:tcW w:type="dxa" w:w="2448"/>
            <w:shd w:val="clear" w:fill="F5F0E8"/>
          </w:tcPr>
          <w:p>
            <w:r>
              <w:rPr>
                <w:b/>
                <w:color w:val="996600"/>
                <w:sz w:val="17"/>
              </w:rPr>
              <w:t>SOLO-FACILITATOR OPERATION</w:t>
            </w:r>
          </w:p>
        </w:tc>
        <w:tc>
          <w:tcPr>
            <w:tcW w:type="dxa" w:w="7776"/>
          </w:tcPr>
          <w:p>
            <w:r>
              <w:rPr>
                <w:sz w:val="19"/>
              </w:rPr>
              <w:t>No operational action beyond advancing the slide — this is a pure teaching beat. Use it to settle your own pacing before the instrument content starts.</w:t>
            </w:r>
          </w:p>
        </w:tc>
      </w:tr>
      <w:tr>
        <w:tc>
          <w:tcPr>
            <w:tcW w:type="dxa" w:w="2448"/>
            <w:shd w:val="clear" w:fill="F5F0E8"/>
          </w:tcPr>
          <w:p>
            <w:r>
              <w:rPr>
                <w:b/>
                <w:color w:val="996600"/>
                <w:sz w:val="17"/>
              </w:rPr>
              <w:t>TIME RECOVERY RULE</w:t>
            </w:r>
          </w:p>
        </w:tc>
        <w:tc>
          <w:tcPr>
            <w:tcW w:type="dxa" w:w="7776"/>
          </w:tcPr>
          <w:p>
            <w:r>
              <w:rPr>
                <w:sz w:val="19"/>
              </w:rPr>
              <w:t>Never compress — this is the boundary participants will be held to for the next 100 minutes; if it is rushed, later redirects in Q&amp;A lose their foundation.</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3:15–4:15   ·   Slide(s) 5   ·   The Vantage</w:t>
            </w:r>
          </w:p>
        </w:tc>
      </w:tr>
      <w:tr>
        <w:tc>
          <w:tcPr>
            <w:tcW w:type="dxa" w:w="2448"/>
            <w:shd w:val="clear" w:fill="F5F0E8"/>
          </w:tcPr>
          <w:p>
            <w:r>
              <w:rPr>
                <w:b/>
                <w:color w:val="996600"/>
                <w:sz w:val="17"/>
              </w:rPr>
              <w:t>PURPOSE</w:t>
            </w:r>
          </w:p>
        </w:tc>
        <w:tc>
          <w:tcPr>
            <w:tcW w:type="dxa" w:w="7776"/>
          </w:tcPr>
          <w:p>
            <w:r>
              <w:rPr>
                <w:sz w:val="19"/>
              </w:rPr>
              <w:t>Establishes authority using four institutional questions, without a single statistic — compressed from Field Kit Section 4.</w:t>
            </w:r>
          </w:p>
        </w:tc>
      </w:tr>
      <w:tr>
        <w:tc>
          <w:tcPr>
            <w:tcW w:type="dxa" w:w="2448"/>
            <w:shd w:val="clear" w:fill="F5F0E8"/>
          </w:tcPr>
          <w:p>
            <w:r>
              <w:rPr>
                <w:b/>
                <w:color w:val="996600"/>
                <w:sz w:val="17"/>
              </w:rPr>
              <w:t>PARTICIPANT ACTION</w:t>
            </w:r>
          </w:p>
        </w:tc>
        <w:tc>
          <w:tcPr>
            <w:tcW w:type="dxa" w:w="7776"/>
          </w:tcPr>
          <w:p>
            <w:r>
              <w:rPr>
                <w:sz w:val="19"/>
              </w:rPr>
              <w:t>None.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Say the four questions slowly. Let the room notice the performance rating is not among them. Say the closing line as written.</w:t>
            </w:r>
          </w:p>
        </w:tc>
      </w:tr>
      <w:tr>
        <w:tc>
          <w:tcPr>
            <w:tcW w:type="dxa" w:w="2448"/>
            <w:shd w:val="clear" w:fill="F5F0E8"/>
          </w:tcPr>
          <w:p>
            <w:r>
              <w:rPr>
                <w:b/>
                <w:color w:val="996600"/>
                <w:sz w:val="17"/>
              </w:rPr>
              <w:t>WHAT NOT TO SAY</w:t>
            </w:r>
          </w:p>
        </w:tc>
        <w:tc>
          <w:tcPr>
            <w:tcW w:type="dxa" w:w="7776"/>
          </w:tcPr>
          <w:p>
            <w:r>
              <w:rPr>
                <w:sz w:val="19"/>
              </w:rPr>
              <w:t>Do not say these four questions ARE Density and Optionality — they are not. Replaceability is not Density (a person can be hard to replace for reasons that have nothing to do with capability formation).</w:t>
            </w:r>
          </w:p>
        </w:tc>
      </w:tr>
      <w:tr>
        <w:tc>
          <w:tcPr>
            <w:tcW w:type="dxa" w:w="2448"/>
            <w:shd w:val="clear" w:fill="F5F0E8"/>
          </w:tcPr>
          <w:p>
            <w:r>
              <w:rPr>
                <w:b/>
                <w:color w:val="996600"/>
                <w:sz w:val="17"/>
              </w:rPr>
              <w:t>LIKELY MISUNDERSTANDING</w:t>
            </w:r>
          </w:p>
        </w:tc>
        <w:tc>
          <w:tcPr>
            <w:tcW w:type="dxa" w:w="7776"/>
          </w:tcPr>
          <w:p>
            <w:r>
              <w:rPr>
                <w:sz w:val="19"/>
              </w:rPr>
              <w:t>Participants may conflate "hard to replace" with "high Density." Correct this distinction explicitly if it surfaces later.</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Transition line is on the slide: "the room reads your position whether or not you have."</w:t>
            </w:r>
          </w:p>
        </w:tc>
      </w:tr>
      <w:tr>
        <w:tc>
          <w:tcPr>
            <w:tcW w:type="dxa" w:w="2448"/>
            <w:shd w:val="clear" w:fill="F5F0E8"/>
          </w:tcPr>
          <w:p>
            <w:r>
              <w:rPr>
                <w:b/>
                <w:color w:val="996600"/>
                <w:sz w:val="17"/>
              </w:rPr>
              <w:t>SOLO-FACILITATOR OPERATION</w:t>
            </w:r>
          </w:p>
        </w:tc>
        <w:tc>
          <w:tcPr>
            <w:tcW w:type="dxa" w:w="7776"/>
          </w:tcPr>
          <w:p>
            <w:r>
              <w:rPr>
                <w:sz w:val="19"/>
              </w:rPr>
              <w:t>Pure teaching beat, no operational load.</w:t>
            </w:r>
          </w:p>
        </w:tc>
      </w:tr>
      <w:tr>
        <w:tc>
          <w:tcPr>
            <w:tcW w:type="dxa" w:w="2448"/>
            <w:shd w:val="clear" w:fill="F5F0E8"/>
          </w:tcPr>
          <w:p>
            <w:r>
              <w:rPr>
                <w:b/>
                <w:color w:val="996600"/>
                <w:sz w:val="17"/>
              </w:rPr>
              <w:t>TIME RECOVERY RULE</w:t>
            </w:r>
          </w:p>
        </w:tc>
        <w:tc>
          <w:tcPr>
            <w:tcW w:type="dxa" w:w="7776"/>
          </w:tcPr>
          <w:p>
            <w:r>
              <w:rPr>
                <w:sz w:val="19"/>
              </w:rPr>
              <w:t>Compressible slightly if needed — the four questions can be said slightly faster, but do not cut any of the four.</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4:15–5:15   ·   Slide(s) 6   ·   The Reframe (category-creation moment)</w:t>
            </w:r>
          </w:p>
        </w:tc>
      </w:tr>
      <w:tr>
        <w:tc>
          <w:tcPr>
            <w:tcW w:type="dxa" w:w="2448"/>
            <w:shd w:val="clear" w:fill="F5F0E8"/>
          </w:tcPr>
          <w:p>
            <w:r>
              <w:rPr>
                <w:b/>
                <w:color w:val="996600"/>
                <w:sz w:val="17"/>
              </w:rPr>
              <w:t>PURPOSE</w:t>
            </w:r>
          </w:p>
        </w:tc>
        <w:tc>
          <w:tcPr>
            <w:tcW w:type="dxa" w:w="7776"/>
          </w:tcPr>
          <w:p>
            <w:r>
              <w:rPr>
                <w:sz w:val="19"/>
              </w:rPr>
              <w:t>Reframes "stay or leave" as the wrong-order question — not wrong, just missing a prior reading. Differentiates this workshop from generic career coaching.</w:t>
            </w:r>
          </w:p>
        </w:tc>
      </w:tr>
      <w:tr>
        <w:tc>
          <w:tcPr>
            <w:tcW w:type="dxa" w:w="2448"/>
            <w:shd w:val="clear" w:fill="F5F0E8"/>
          </w:tcPr>
          <w:p>
            <w:r>
              <w:rPr>
                <w:b/>
                <w:color w:val="996600"/>
                <w:sz w:val="17"/>
              </w:rPr>
              <w:t>PARTICIPANT ACTION</w:t>
            </w:r>
          </w:p>
        </w:tc>
        <w:tc>
          <w:tcPr>
            <w:tcW w:type="dxa" w:w="7776"/>
          </w:tcPr>
          <w:p>
            <w:r>
              <w:rPr>
                <w:sz w:val="19"/>
              </w:rPr>
              <w:t>None.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"You are not wrong to be asking whether to stay. You are asking it without a reading of the position you would be staying in or leaving." Say once, here only: "Most career programs begin after you decide to leave. This workshop helps you determine whether leaving is even the right question."</w:t>
            </w:r>
          </w:p>
        </w:tc>
      </w:tr>
      <w:tr>
        <w:tc>
          <w:tcPr>
            <w:tcW w:type="dxa" w:w="2448"/>
            <w:shd w:val="clear" w:fill="F5F0E8"/>
          </w:tcPr>
          <w:p>
            <w:r>
              <w:rPr>
                <w:b/>
                <w:color w:val="996600"/>
                <w:sz w:val="17"/>
              </w:rPr>
              <w:t>WHAT NOT TO SAY</w:t>
            </w:r>
          </w:p>
        </w:tc>
        <w:tc>
          <w:tcPr>
            <w:tcW w:type="dxa" w:w="7776"/>
          </w:tcPr>
          <w:p>
            <w:r>
              <w:rPr>
                <w:sz w:val="19"/>
              </w:rPr>
              <w:t>Do not disparage the stay-or-move question itself, and do not tell the room they arrived with the wrong question — honour it, then show what sits underneath it. Do not repeat the category-differentiator line anywhere else in the session.</w:t>
            </w:r>
          </w:p>
        </w:tc>
      </w:tr>
      <w:tr>
        <w:tc>
          <w:tcPr>
            <w:tcW w:type="dxa" w:w="2448"/>
            <w:shd w:val="clear" w:fill="F5F0E8"/>
          </w:tcPr>
          <w:p>
            <w:r>
              <w:rPr>
                <w:b/>
                <w:color w:val="996600"/>
                <w:sz w:val="17"/>
              </w:rPr>
              <w:t>LIKELY MISUNDERSTANDING</w:t>
            </w:r>
          </w:p>
        </w:tc>
        <w:tc>
          <w:tcPr>
            <w:tcW w:type="dxa" w:w="7776"/>
          </w:tcPr>
          <w:p>
            <w:r>
              <w:rPr>
                <w:sz w:val="19"/>
              </w:rPr>
              <w:t>Someone will want a yes/no today. Name that resistance openly and point back to the Boundary slide by name rather than arguing against it.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directly into Orientation.</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 — this is what earns permission for the two-hour structure that follows.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5:15–6:30   ·   Slide(s) 7   ·   Orientation (four-step sequence)</w:t>
            </w:r>
          </w:p>
        </w:tc>
      </w:tr>
      <w:tr>
        <w:tc>
          <w:tcPr>
            <w:tcW w:type="dxa" w:w="2448"/>
            <w:shd w:val="clear" w:fill="F5F0E8"/>
          </w:tcPr>
          <w:p>
            <w:r>
              <w:rPr>
                <w:b/>
                <w:color w:val="996600"/>
                <w:sz w:val="17"/>
              </w:rPr>
              <w:t>PURPOSE</w:t>
            </w:r>
          </w:p>
        </w:tc>
        <w:tc>
          <w:tcPr>
            <w:tcW w:type="dxa" w:w="7776"/>
          </w:tcPr>
          <w:p>
            <w:r>
              <w:rPr>
                <w:sz w:val="19"/>
              </w:rPr>
              <w:t>Lowers resistance to later correction by naming the sequence in advance. Establishes that the full 12-statement instrument runs on both passes — no shortcuts.</w:t>
            </w:r>
          </w:p>
        </w:tc>
      </w:tr>
      <w:tr>
        <w:tc>
          <w:tcPr>
            <w:tcW w:type="dxa" w:w="2448"/>
            <w:shd w:val="clear" w:fill="F5F0E8"/>
          </w:tcPr>
          <w:p>
            <w:r>
              <w:rPr>
                <w:b/>
                <w:color w:val="996600"/>
                <w:sz w:val="17"/>
              </w:rPr>
              <w:t>PARTICIPANT ACTION</w:t>
            </w:r>
          </w:p>
        </w:tc>
        <w:tc>
          <w:tcPr>
            <w:tcW w:type="dxa" w:w="7776"/>
          </w:tcPr>
          <w:p>
            <w:r>
              <w:rPr>
                <w:sz w:val="19"/>
              </w:rPr>
              <w:t>None. Workbook page 2.</w:t>
            </w:r>
          </w:p>
        </w:tc>
      </w:tr>
      <w:tr>
        <w:tc>
          <w:tcPr>
            <w:tcW w:type="dxa" w:w="2448"/>
            <w:shd w:val="clear" w:fill="F5F0E8"/>
          </w:tcPr>
          <w:p>
            <w:r>
              <w:rPr>
                <w:b/>
                <w:color w:val="996600"/>
                <w:sz w:val="17"/>
              </w:rPr>
              <w:t>WORKBOOK / PAGE</w:t>
            </w:r>
          </w:p>
        </w:tc>
        <w:tc>
          <w:tcPr>
            <w:tcW w:type="dxa" w:w="7776"/>
          </w:tcPr>
          <w:p>
            <w:r>
              <w:rPr>
                <w:sz w:val="19"/>
              </w:rPr>
              <w:t>A: p2</w:t>
            </w:r>
          </w:p>
        </w:tc>
      </w:tr>
      <w:tr>
        <w:tc>
          <w:tcPr>
            <w:tcW w:type="dxa" w:w="2448"/>
            <w:shd w:val="clear" w:fill="F5F0E8"/>
          </w:tcPr>
          <w:p>
            <w:r>
              <w:rPr>
                <w:b/>
                <w:color w:val="996600"/>
                <w:sz w:val="17"/>
              </w:rPr>
              <w:t>WHAT TO SAY</w:t>
            </w:r>
          </w:p>
        </w:tc>
        <w:tc>
          <w:tcPr>
            <w:tcW w:type="dxa" w:w="7776"/>
          </w:tcPr>
          <w:p>
            <w:r>
              <w:rPr>
                <w:sz w:val="19"/>
              </w:rPr>
              <w:t>Say the number twelve out loud, twice. The full instrument is administered live on both passes; there is no proxy subset. State plainly: the first score is raw material, the second is the reading. Framing for the first number: "it is the reading you would have carried into a decision this week... Your first number is not a test you can fail. The word for what happens in between is calibration."</w:t>
            </w:r>
          </w:p>
        </w:tc>
      </w:tr>
      <w:tr>
        <w:tc>
          <w:tcPr>
            <w:tcW w:type="dxa" w:w="2448"/>
            <w:shd w:val="clear" w:fill="F5F0E8"/>
          </w:tcPr>
          <w:p>
            <w:r>
              <w:rPr>
                <w:b/>
                <w:color w:val="996600"/>
                <w:sz w:val="17"/>
              </w:rPr>
              <w:t>WHAT NOT TO SAY</w:t>
            </w:r>
          </w:p>
        </w:tc>
        <w:tc>
          <w:tcPr>
            <w:tcW w:type="dxa" w:w="7776"/>
          </w:tcPr>
          <w:p>
            <w:r>
              <w:rPr>
                <w:sz w:val="19"/>
              </w:rPr>
              <w:t>Do not suggest the first score is the final answer — that is the exact misconception this slide exists to prevent.</w:t>
            </w:r>
          </w:p>
        </w:tc>
      </w:tr>
      <w:tr>
        <w:tc>
          <w:tcPr>
            <w:tcW w:type="dxa" w:w="2448"/>
            <w:shd w:val="clear" w:fill="F5F0E8"/>
          </w:tcPr>
          <w:p>
            <w:r>
              <w:rPr>
                <w:b/>
                <w:color w:val="996600"/>
                <w:sz w:val="17"/>
              </w:rPr>
              <w:t>LIKELY MISUNDERSTANDING</w:t>
            </w:r>
          </w:p>
        </w:tc>
        <w:tc>
          <w:tcPr>
            <w:tcW w:type="dxa" w:w="7776"/>
          </w:tcPr>
          <w:p>
            <w:r>
              <w:rPr>
                <w:sz w:val="19"/>
              </w:rPr>
              <w:t>The most common misread of the whole session starts here if skipped: participants assume the first score IS the finding. This slide inoculates against that before scoring begins.</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Outcome.</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 — skipping this increases resistance during calibration later, costing more time than it saves now.</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6:30–8:00   ·   Slide(s) 8   ·   What You Will Leave With (Outcome)</w:t>
            </w:r>
          </w:p>
        </w:tc>
      </w:tr>
      <w:tr>
        <w:tc>
          <w:tcPr>
            <w:tcW w:type="dxa" w:w="2448"/>
            <w:shd w:val="clear" w:fill="F5F0E8"/>
          </w:tcPr>
          <w:p>
            <w:r>
              <w:rPr>
                <w:b/>
                <w:color w:val="996600"/>
                <w:sz w:val="17"/>
              </w:rPr>
              <w:t>PURPOSE</w:t>
            </w:r>
          </w:p>
        </w:tc>
        <w:tc>
          <w:tcPr>
            <w:tcW w:type="dxa" w:w="7776"/>
          </w:tcPr>
          <w:p>
            <w:r>
              <w:rPr>
                <w:sz w:val="19"/>
              </w:rPr>
              <w:t>Closes the opening segment with a concrete picture of the three outcomes, before Density and Optionality begin at minute 8.</w:t>
            </w:r>
          </w:p>
        </w:tc>
      </w:tr>
      <w:tr>
        <w:tc>
          <w:tcPr>
            <w:tcW w:type="dxa" w:w="2448"/>
            <w:shd w:val="clear" w:fill="F5F0E8"/>
          </w:tcPr>
          <w:p>
            <w:r>
              <w:rPr>
                <w:b/>
                <w:color w:val="996600"/>
                <w:sz w:val="17"/>
              </w:rPr>
              <w:t>PARTICIPANT ACTION</w:t>
            </w:r>
          </w:p>
        </w:tc>
        <w:tc>
          <w:tcPr>
            <w:tcW w:type="dxa" w:w="7776"/>
          </w:tcPr>
          <w:p>
            <w:r>
              <w:rPr>
                <w:sz w:val="19"/>
              </w:rPr>
              <w:t>None yet — orienting to the session's shape.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“By minute 105, you will leave with three connected results. First, a defensible reading: the initial reading you arrived with and the evidence-backed reading your recent work can support. Second, a provisional position: a state or boundary reading and one category of move to examine. Third, a decision process: a completed Next-Move Decision, the 30-day evidence process, the live 30-Day Evidence Review, and your 90-day rescore.”</w:t>
            </w:r>
          </w:p>
        </w:tc>
      </w:tr>
      <w:tr>
        <w:tc>
          <w:tcPr>
            <w:tcW w:type="dxa" w:w="2448"/>
            <w:shd w:val="clear" w:fill="F5F0E8"/>
          </w:tcPr>
          <w:p>
            <w:r>
              <w:rPr>
                <w:b/>
                <w:color w:val="996600"/>
                <w:sz w:val="17"/>
              </w:rPr>
              <w:t>WHAT NOT TO SAY</w:t>
            </w:r>
          </w:p>
        </w:tc>
        <w:tc>
          <w:tcPr>
            <w:tcW w:type="dxa" w:w="7776"/>
          </w:tcPr>
          <w:p>
            <w:r>
              <w:rPr>
                <w:sz w:val="19"/>
              </w:rPr>
              <w:t>Do not promise the process will be easy or comfortable. Do not promise a specific state or move category — that is what the session produces, not what it guarantees in advance.</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Say the closing line on the slide as written, then move directly into Density and Optionality — no pause, no break.</w:t>
            </w:r>
          </w:p>
        </w:tc>
      </w:tr>
      <w:tr>
        <w:tc>
          <w:tcPr>
            <w:tcW w:type="dxa" w:w="2448"/>
            <w:shd w:val="clear" w:fill="F5F0E8"/>
          </w:tcPr>
          <w:p>
            <w:r>
              <w:rPr>
                <w:b/>
                <w:color w:val="996600"/>
                <w:sz w:val="17"/>
              </w:rPr>
              <w:t>SOLO-FACILITATOR OPERATION</w:t>
            </w:r>
          </w:p>
        </w:tc>
        <w:tc>
          <w:tcPr>
            <w:tcW w:type="dxa" w:w="7776"/>
          </w:tcPr>
          <w:p>
            <w:r>
              <w:rPr>
                <w:sz w:val="19"/>
              </w:rPr>
              <w:t>This is your last checkpoint before instrument content starts. Confirm your clock reads close to 8:00 here — if you are meaningfully behind already, the opening ran long and every downstream block needs tightening starting now, not later.</w:t>
            </w:r>
          </w:p>
        </w:tc>
      </w:tr>
      <w:tr>
        <w:tc>
          <w:tcPr>
            <w:tcW w:type="dxa" w:w="2448"/>
            <w:shd w:val="clear" w:fill="F5F0E8"/>
          </w:tcPr>
          <w:p>
            <w:r>
              <w:rPr>
                <w:b/>
                <w:color w:val="996600"/>
                <w:sz w:val="17"/>
              </w:rPr>
              <w:t>TIME RECOVERY RULE</w:t>
            </w:r>
          </w:p>
        </w:tc>
        <w:tc>
          <w:tcPr>
            <w:tcW w:type="dxa" w:w="7776"/>
          </w:tcPr>
          <w:p>
            <w:r>
              <w:rPr>
                <w:sz w:val="19"/>
              </w:rPr>
              <w:t>This is the last point where opening-segment time can still be recovered cheaply (faster delivery, not cut content). Once Density begins at minute 8, recovery options narrow sharply.</w:t>
            </w:r>
          </w:p>
        </w:tc>
      </w:tr>
    </w:tbl>
    <w:p>
      <w:pPr>
        <w:spacing w:after="80"/>
      </w:pPr>
    </w:p>
    <w:p>
      <w:pPr>
        <w:keepNext/>
        <w:spacing w:before="360" w:after="120"/>
      </w:pPr>
      <w:r>
        <w:rPr>
          <w:b/>
          <w:color w:val="0F2347"/>
          <w:sz w:val="28"/>
        </w:rPr>
        <w:t>8–14 — Density, Optionality, brief AI application</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8–14   ·   Slide(s) 9   ·   Density (define, correct, then score)</w:t>
            </w:r>
          </w:p>
        </w:tc>
      </w:tr>
      <w:tr>
        <w:tc>
          <w:tcPr>
            <w:tcW w:type="dxa" w:w="2448"/>
            <w:shd w:val="clear" w:fill="F5F0E8"/>
          </w:tcPr>
          <w:p>
            <w:r>
              <w:rPr>
                <w:b/>
                <w:color w:val="996600"/>
                <w:sz w:val="17"/>
              </w:rPr>
              <w:t>PURPOSE</w:t>
            </w:r>
          </w:p>
        </w:tc>
        <w:tc>
          <w:tcPr>
            <w:tcW w:type="dxa" w:w="7776"/>
          </w:tcPr>
          <w:p>
            <w:r>
              <w:rPr>
                <w:sz w:val="19"/>
              </w:rPr>
              <w:t>Defines Density and corrects the common misconception BEFORE scoring — sequence matters: if people score first and are corrected second, they defend the first number instead of reading freshly.</w:t>
            </w:r>
          </w:p>
        </w:tc>
      </w:tr>
      <w:tr>
        <w:tc>
          <w:tcPr>
            <w:tcW w:type="dxa" w:w="2448"/>
            <w:shd w:val="clear" w:fill="F5F0E8"/>
          </w:tcPr>
          <w:p>
            <w:r>
              <w:rPr>
                <w:b/>
                <w:color w:val="996600"/>
                <w:sz w:val="17"/>
              </w:rPr>
              <w:t>PARTICIPANT ACTION</w:t>
            </w:r>
          </w:p>
        </w:tc>
        <w:tc>
          <w:tcPr>
            <w:tcW w:type="dxa" w:w="7776"/>
          </w:tcPr>
          <w:p>
            <w:r>
              <w:rPr>
                <w:sz w:val="19"/>
              </w:rPr>
              <w:t>None yet — listening.</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Name the misconception out loud the first time you say the word ‘Density.’</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Density gets heard as ‘busyness’ or ‘how hard I work’ rather than learning velocity / whether the environment is still forming you. Name and correct this explicitly.</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directly into Optionality.</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 — this correction is what makes the first score usable data rather than noise.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8–14   ·   Slide(s) 10   ·   Optionality (define, correct, then score)</w:t>
            </w:r>
          </w:p>
        </w:tc>
      </w:tr>
      <w:tr>
        <w:tc>
          <w:tcPr>
            <w:tcW w:type="dxa" w:w="2448"/>
            <w:shd w:val="clear" w:fill="F5F0E8"/>
          </w:tcPr>
          <w:p>
            <w:r>
              <w:rPr>
                <w:b/>
                <w:color w:val="996600"/>
                <w:sz w:val="17"/>
              </w:rPr>
              <w:t>PURPOSE</w:t>
            </w:r>
          </w:p>
        </w:tc>
        <w:tc>
          <w:tcPr>
            <w:tcW w:type="dxa" w:w="7776"/>
          </w:tcPr>
          <w:p>
            <w:r>
              <w:rPr>
                <w:sz w:val="19"/>
              </w:rPr>
              <w:t>Defines Optionality and corrects a quieter misconception: people hear it as recruiter interest rather than market portability.</w:t>
            </w:r>
          </w:p>
        </w:tc>
      </w:tr>
      <w:tr>
        <w:tc>
          <w:tcPr>
            <w:tcW w:type="dxa" w:w="2448"/>
            <w:shd w:val="clear" w:fill="F5F0E8"/>
          </w:tcPr>
          <w:p>
            <w:r>
              <w:rPr>
                <w:b/>
                <w:color w:val="996600"/>
                <w:sz w:val="17"/>
              </w:rPr>
              <w:t>PARTICIPANT ACTION</w:t>
            </w:r>
          </w:p>
        </w:tc>
        <w:tc>
          <w:tcPr>
            <w:tcW w:type="dxa" w:w="7776"/>
          </w:tcPr>
          <w:p>
            <w:r>
              <w:rPr>
                <w:sz w:val="19"/>
              </w:rPr>
              <w:t>None yet.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“An offer is an outcome of Optionality, not a measure of it.” Optionality is whether you could rebuild elsewhere, and whether the right people can already see why.</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Optionality heard as ‘am I getting recruiter messages’ rather than ‘is what I’m building portable and visible to the right people.’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brief AI application slide.</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8–14   ·   Slide(s) 11   ·   Brief live AI application</w:t>
            </w:r>
          </w:p>
        </w:tc>
      </w:tr>
      <w:tr>
        <w:tc>
          <w:tcPr>
            <w:tcW w:type="dxa" w:w="2448"/>
            <w:shd w:val="clear" w:fill="F5F0E8"/>
          </w:tcPr>
          <w:p>
            <w:r>
              <w:rPr>
                <w:b/>
                <w:color w:val="996600"/>
                <w:sz w:val="17"/>
              </w:rPr>
              <w:t>PURPOSE</w:t>
            </w:r>
          </w:p>
        </w:tc>
        <w:tc>
          <w:tcPr>
            <w:tcW w:type="dxa" w:w="7776"/>
          </w:tcPr>
          <w:p>
            <w:r>
              <w:rPr>
                <w:sz w:val="19"/>
              </w:rPr>
              <w:t>A short, tightly bounded application of Density/Optionality to AI — not a technology talk. Time is drawn from the definition block, not added to session length.</w:t>
            </w:r>
          </w:p>
        </w:tc>
      </w:tr>
      <w:tr>
        <w:tc>
          <w:tcPr>
            <w:tcW w:type="dxa" w:w="2448"/>
            <w:shd w:val="clear" w:fill="F5F0E8"/>
          </w:tcPr>
          <w:p>
            <w:r>
              <w:rPr>
                <w:b/>
                <w:color w:val="996600"/>
                <w:sz w:val="17"/>
              </w:rPr>
              <w:t>PARTICIPANT ACTION</w:t>
            </w:r>
          </w:p>
        </w:tc>
        <w:tc>
          <w:tcPr>
            <w:tcW w:type="dxa" w:w="7776"/>
          </w:tcPr>
          <w:p>
            <w:r>
              <w:rPr>
                <w:sz w:val="19"/>
              </w:rPr>
              <w:t>None. Workbook page 25 carries the take-home prompt for later.</w:t>
            </w:r>
          </w:p>
        </w:tc>
      </w:tr>
      <w:tr>
        <w:tc>
          <w:tcPr>
            <w:tcW w:type="dxa" w:w="2448"/>
            <w:shd w:val="clear" w:fill="F5F0E8"/>
          </w:tcPr>
          <w:p>
            <w:r>
              <w:rPr>
                <w:b/>
                <w:color w:val="996600"/>
                <w:sz w:val="17"/>
              </w:rPr>
              <w:t>WORKBOOK / PAGE</w:t>
            </w:r>
          </w:p>
        </w:tc>
        <w:tc>
          <w:tcPr>
            <w:tcW w:type="dxa" w:w="7776"/>
          </w:tcPr>
          <w:p>
            <w:r>
              <w:rPr>
                <w:sz w:val="19"/>
              </w:rPr>
              <w:t>B: p25 (take-home)</w:t>
            </w:r>
          </w:p>
        </w:tc>
      </w:tr>
      <w:tr>
        <w:tc>
          <w:tcPr>
            <w:tcW w:type="dxa" w:w="2448"/>
            <w:shd w:val="clear" w:fill="F5F0E8"/>
          </w:tcPr>
          <w:p>
            <w:r>
              <w:rPr>
                <w:b/>
                <w:color w:val="996600"/>
                <w:sz w:val="17"/>
              </w:rPr>
              <w:t>WHAT TO SAY</w:t>
            </w:r>
          </w:p>
        </w:tc>
        <w:tc>
          <w:tcPr>
            <w:tcW w:type="dxa" w:w="7776"/>
          </w:tcPr>
          <w:p>
            <w:r>
              <w:rPr>
                <w:sz w:val="19"/>
              </w:rPr>
              <w:t>Say both sentences and stop. Sixty to ninety seconds only.</w:t>
            </w:r>
          </w:p>
        </w:tc>
      </w:tr>
      <w:tr>
        <w:tc>
          <w:tcPr>
            <w:tcW w:type="dxa" w:w="2448"/>
            <w:shd w:val="clear" w:fill="F5F0E8"/>
          </w:tcPr>
          <w:p>
            <w:r>
              <w:rPr>
                <w:b/>
                <w:color w:val="996600"/>
                <w:sz w:val="17"/>
              </w:rPr>
              <w:t>WHAT NOT TO SAY</w:t>
            </w:r>
          </w:p>
        </w:tc>
        <w:tc>
          <w:tcPr>
            <w:tcW w:type="dxa" w:w="7776"/>
          </w:tcPr>
          <w:p>
            <w:r>
              <w:rPr>
                <w:sz w:val="19"/>
              </w:rPr>
              <w:t>Do not recommend AI tools, teach prompting, name vendors, or use future-proofing language. Do not open a discussion here — park any question for the appendix or Q&amp;A.</w:t>
            </w:r>
          </w:p>
        </w:tc>
      </w:tr>
      <w:tr>
        <w:tc>
          <w:tcPr>
            <w:tcW w:type="dxa" w:w="2448"/>
            <w:shd w:val="clear" w:fill="F5F0E8"/>
          </w:tcPr>
          <w:p>
            <w:r>
              <w:rPr>
                <w:b/>
                <w:color w:val="996600"/>
                <w:sz w:val="17"/>
              </w:rPr>
              <w:t>LIKELY MISUNDERSTANDING</w:t>
            </w:r>
          </w:p>
        </w:tc>
        <w:tc>
          <w:tcPr>
            <w:tcW w:type="dxa" w:w="7776"/>
          </w:tcPr>
          <w:p>
            <w:r>
              <w:rPr>
                <w:sz w:val="19"/>
              </w:rPr>
              <w:t>Someone will want to turn this into a tools discussion. Redirect immediately: “that's a good appendix/Q&amp;A question” and keep moving.</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first scoring block (statements 1–3).</w:t>
            </w:r>
          </w:p>
        </w:tc>
      </w:tr>
      <w:tr>
        <w:tc>
          <w:tcPr>
            <w:tcW w:type="dxa" w:w="2448"/>
            <w:shd w:val="clear" w:fill="F5F0E8"/>
          </w:tcPr>
          <w:p>
            <w:r>
              <w:rPr>
                <w:b/>
                <w:color w:val="996600"/>
                <w:sz w:val="17"/>
              </w:rPr>
              <w:t>SOLO-FACILITATOR OPERATION</w:t>
            </w:r>
          </w:p>
        </w:tc>
        <w:tc>
          <w:tcPr>
            <w:tcW w:type="dxa" w:w="7776"/>
          </w:tcPr>
          <w:p>
            <w:r>
              <w:rPr>
                <w:sz w:val="19"/>
              </w:rPr>
              <w:t>Have the redirect line ready before you say the two sentences, so a tools question doesn’t derail your own timing.</w:t>
            </w:r>
          </w:p>
        </w:tc>
      </w:tr>
      <w:tr>
        <w:tc>
          <w:tcPr>
            <w:tcW w:type="dxa" w:w="2448"/>
            <w:shd w:val="clear" w:fill="F5F0E8"/>
          </w:tcPr>
          <w:p>
            <w:r>
              <w:rPr>
                <w:b/>
                <w:color w:val="996600"/>
                <w:sz w:val="17"/>
              </w:rPr>
              <w:t>TIME RECOVERY RULE</w:t>
            </w:r>
          </w:p>
        </w:tc>
        <w:tc>
          <w:tcPr>
            <w:tcW w:type="dxa" w:w="7776"/>
          </w:tcPr>
          <w:p>
            <w:r>
              <w:rPr>
                <w:sz w:val="19"/>
              </w:rPr>
              <w:t>If a discussion starts anyway, this is the first and cheapest place to reclaim time — cut it off after 90 seconds without exception.</w:t>
            </w:r>
          </w:p>
        </w:tc>
      </w:tr>
    </w:tbl>
    <w:p>
      <w:pPr>
        <w:spacing w:after="80"/>
      </w:pPr>
    </w:p>
    <w:p>
      <w:pPr>
        <w:keepNext/>
        <w:spacing w:before="360" w:after="120"/>
      </w:pPr>
      <w:r>
        <w:rPr>
          <w:b/>
          <w:color w:val="0F2347"/>
          <w:sz w:val="28"/>
        </w:rPr>
        <w:t>14–24 — Initial read, all 12 statements, totals (Pass One)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12   ·   Pass One, Block One of Four (statements 1–3)</w:t>
            </w:r>
          </w:p>
        </w:tc>
      </w:tr>
      <w:tr>
        <w:tc>
          <w:tcPr>
            <w:tcW w:type="dxa" w:w="2448"/>
            <w:shd w:val="clear" w:fill="F5F0E8"/>
          </w:tcPr>
          <w:p>
            <w:r>
              <w:rPr>
                <w:b/>
                <w:color w:val="996600"/>
                <w:sz w:val="17"/>
              </w:rPr>
              <w:t>PURPOSE</w:t>
            </w:r>
          </w:p>
        </w:tc>
        <w:tc>
          <w:tcPr>
            <w:tcW w:type="dxa" w:w="7776"/>
          </w:tcPr>
          <w:p>
            <w:r>
              <w:rPr>
                <w:sz w:val="19"/>
              </w:rPr>
              <w:t>First live scoring block — the uncalibrated baseline. This number is the raw material the whole session corrects against.</w:t>
            </w:r>
          </w:p>
        </w:tc>
      </w:tr>
      <w:tr>
        <w:tc>
          <w:tcPr>
            <w:tcW w:type="dxa" w:w="2448"/>
            <w:shd w:val="clear" w:fill="F5F0E8"/>
          </w:tcPr>
          <w:p>
            <w:r>
              <w:rPr>
                <w:b/>
                <w:color w:val="996600"/>
                <w:sz w:val="17"/>
              </w:rPr>
              <w:t>PARTICIPANT ACTION</w:t>
            </w:r>
          </w:p>
        </w:tc>
        <w:tc>
          <w:tcPr>
            <w:tcW w:type="dxa" w:w="7776"/>
          </w:tcPr>
          <w:p>
            <w:r>
              <w:rPr>
                <w:sz w:val="19"/>
              </w:rPr>
              <w:t>Score statements 1 to 3 on workbook page 4, privately.</w:t>
            </w:r>
          </w:p>
        </w:tc>
      </w:tr>
      <w:tr>
        <w:tc>
          <w:tcPr>
            <w:tcW w:type="dxa" w:w="2448"/>
            <w:shd w:val="clear" w:fill="F5F0E8"/>
          </w:tcPr>
          <w:p>
            <w:r>
              <w:rPr>
                <w:b/>
                <w:color w:val="996600"/>
                <w:sz w:val="17"/>
              </w:rPr>
              <w:t>WORKBOOK / PAGE</w:t>
            </w:r>
          </w:p>
        </w:tc>
        <w:tc>
          <w:tcPr>
            <w:tcW w:type="dxa" w:w="7776"/>
          </w:tcPr>
          <w:p>
            <w:r>
              <w:rPr>
                <w:sz w:val="19"/>
              </w:rPr>
              <w:t>A: p4</w:t>
            </w:r>
          </w:p>
        </w:tc>
      </w:tr>
      <w:tr>
        <w:tc>
          <w:tcPr>
            <w:tcW w:type="dxa" w:w="2448"/>
            <w:shd w:val="clear" w:fill="F5F0E8"/>
          </w:tcPr>
          <w:p>
            <w:r>
              <w:rPr>
                <w:b/>
                <w:color w:val="996600"/>
                <w:sz w:val="17"/>
              </w:rPr>
              <w:t>WHAT TO SAY</w:t>
            </w:r>
          </w:p>
        </w:tc>
        <w:tc>
          <w:tcPr>
            <w:tcW w:type="dxa" w:w="7776"/>
          </w:tcPr>
          <w:p>
            <w:r>
              <w:rPr>
                <w:sz w:val="19"/>
              </w:rPr>
              <w:t>If asked whether they should justify a score: “Not yet. Score it as you read it. We will come back to evidence, and you will keep this number.”</w:t>
            </w:r>
          </w:p>
        </w:tc>
      </w:tr>
      <w:tr>
        <w:tc>
          <w:tcPr>
            <w:tcW w:type="dxa" w:w="2448"/>
            <w:shd w:val="clear" w:fill="F5F0E8"/>
          </w:tcPr>
          <w:p>
            <w:r>
              <w:rPr>
                <w:b/>
                <w:color w:val="996600"/>
                <w:sz w:val="17"/>
              </w:rPr>
              <w:t>WHAT NOT TO SAY</w:t>
            </w:r>
          </w:p>
        </w:tc>
        <w:tc>
          <w:tcPr>
            <w:tcW w:type="dxa" w:w="7776"/>
          </w:tcPr>
          <w:p>
            <w:r>
              <w:rPr>
                <w:sz w:val="19"/>
              </w:rPr>
              <w:t>DO NOT ASK FOR EVIDENCE — the evidence protocol has not been taught yet; asking now collapses the two-pass design. DO NOT SIGNAL the numbers are about to change — no “we'll see how accurate that was,” no knowing smile. The baseline is contaminated the moment the room expects correction.</w:t>
            </w:r>
          </w:p>
        </w:tc>
      </w:tr>
      <w:tr>
        <w:tc>
          <w:tcPr>
            <w:tcW w:type="dxa" w:w="2448"/>
            <w:shd w:val="clear" w:fill="F5F0E8"/>
          </w:tcPr>
          <w:p>
            <w:r>
              <w:rPr>
                <w:b/>
                <w:color w:val="996600"/>
                <w:sz w:val="17"/>
              </w:rPr>
              <w:t>LIKELY MISUNDERSTANDING</w:t>
            </w:r>
          </w:p>
        </w:tc>
        <w:tc>
          <w:tcPr>
            <w:tcW w:type="dxa" w:w="7776"/>
          </w:tcPr>
          <w:p>
            <w:r>
              <w:rPr>
                <w:sz w:val="19"/>
              </w:rPr>
              <w:t>Participants will want to justify or hedge their score out loud. Redirect to “score it as you read it” and keep the room quiet.</w:t>
            </w:r>
          </w:p>
        </w:tc>
      </w:tr>
      <w:tr>
        <w:tc>
          <w:tcPr>
            <w:tcW w:type="dxa" w:w="2448"/>
            <w:shd w:val="clear" w:fill="F5F0E8"/>
          </w:tcPr>
          <w:p>
            <w:r>
              <w:rPr>
                <w:b/>
                <w:color w:val="996600"/>
                <w:sz w:val="17"/>
              </w:rPr>
              <w:t>PRIVACY / SAFETY BOUNDARY</w:t>
            </w:r>
          </w:p>
        </w:tc>
        <w:tc>
          <w:tcPr>
            <w:tcW w:type="dxa" w:w="7776"/>
          </w:tcPr>
          <w:p>
            <w:r>
              <w:rPr>
                <w:sz w:val="19"/>
              </w:rPr>
              <w:t>Scores stay private. Resist filling the silence — do not narrate over live scoring.</w:t>
            </w:r>
          </w:p>
        </w:tc>
      </w:tr>
      <w:tr>
        <w:tc>
          <w:tcPr>
            <w:tcW w:type="dxa" w:w="2448"/>
            <w:shd w:val="clear" w:fill="F5F0E8"/>
          </w:tcPr>
          <w:p>
            <w:r>
              <w:rPr>
                <w:b/>
                <w:color w:val="996600"/>
                <w:sz w:val="17"/>
              </w:rPr>
              <w:t>TRANSITION</w:t>
            </w:r>
          </w:p>
        </w:tc>
        <w:tc>
          <w:tcPr>
            <w:tcW w:type="dxa" w:w="7776"/>
          </w:tcPr>
          <w:p>
            <w:r>
              <w:rPr>
                <w:sz w:val="19"/>
              </w:rPr>
              <w:t>Move directly into Block Two (statements 4–6).</w:t>
            </w:r>
          </w:p>
        </w:tc>
      </w:tr>
      <w:tr>
        <w:tc>
          <w:tcPr>
            <w:tcW w:type="dxa" w:w="2448"/>
            <w:shd w:val="clear" w:fill="F5F0E8"/>
          </w:tcPr>
          <w:p>
            <w:r>
              <w:rPr>
                <w:b/>
                <w:color w:val="996600"/>
                <w:sz w:val="17"/>
              </w:rPr>
              <w:t>SOLO-FACILITATOR OPERATION</w:t>
            </w:r>
          </w:p>
        </w:tc>
        <w:tc>
          <w:tcPr>
            <w:tcW w:type="dxa" w:w="7776"/>
          </w:tcPr>
          <w:p>
            <w:r>
              <w:rPr>
                <w:sz w:val="19"/>
              </w:rPr>
              <w:t>This is a quiet block — use it to glance at your clock and confirm you are on pace for minute 24, without narrating over the silence.</w:t>
            </w:r>
          </w:p>
        </w:tc>
      </w:tr>
      <w:tr>
        <w:tc>
          <w:tcPr>
            <w:tcW w:type="dxa" w:w="2448"/>
            <w:shd w:val="clear" w:fill="F5F0E8"/>
          </w:tcPr>
          <w:p>
            <w:r>
              <w:rPr>
                <w:b/>
                <w:color w:val="996600"/>
                <w:sz w:val="17"/>
              </w:rPr>
              <w:t>TIME RECOVERY RULE</w:t>
            </w:r>
          </w:p>
        </w:tc>
        <w:tc>
          <w:tcPr>
            <w:tcW w:type="dxa" w:w="7776"/>
          </w:tcPr>
          <w:p>
            <w:r>
              <w:rPr>
                <w:sz w:val="19"/>
              </w:rPr>
              <w:t>Roughly 2.5 minutes per block by design — do not compress scoring time itself; if behind, the time comes from later flexible segments, never from here.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13   ·   Pass One, Block Two of Four (statements 4–6)</w:t>
            </w:r>
          </w:p>
        </w:tc>
      </w:tr>
      <w:tr>
        <w:tc>
          <w:tcPr>
            <w:tcW w:type="dxa" w:w="2448"/>
            <w:shd w:val="clear" w:fill="F5F0E8"/>
          </w:tcPr>
          <w:p>
            <w:r>
              <w:rPr>
                <w:b/>
                <w:color w:val="996600"/>
                <w:sz w:val="17"/>
              </w:rPr>
              <w:t>PURPOSE</w:t>
            </w:r>
          </w:p>
        </w:tc>
        <w:tc>
          <w:tcPr>
            <w:tcW w:type="dxa" w:w="7776"/>
          </w:tcPr>
          <w:p>
            <w:r>
              <w:rPr>
                <w:sz w:val="19"/>
              </w:rPr>
              <w:t>Continues the uncalibrated baseline scoring.</w:t>
            </w:r>
          </w:p>
        </w:tc>
      </w:tr>
      <w:tr>
        <w:tc>
          <w:tcPr>
            <w:tcW w:type="dxa" w:w="2448"/>
            <w:shd w:val="clear" w:fill="F5F0E8"/>
          </w:tcPr>
          <w:p>
            <w:r>
              <w:rPr>
                <w:b/>
                <w:color w:val="996600"/>
                <w:sz w:val="17"/>
              </w:rPr>
              <w:t>PARTICIPANT ACTION</w:t>
            </w:r>
          </w:p>
        </w:tc>
        <w:tc>
          <w:tcPr>
            <w:tcW w:type="dxa" w:w="7776"/>
          </w:tcPr>
          <w:p>
            <w:r>
              <w:rPr>
                <w:sz w:val="19"/>
              </w:rPr>
              <w:t>Score statements 4 to 6 on workbook page 4, privately.</w:t>
            </w:r>
          </w:p>
        </w:tc>
      </w:tr>
      <w:tr>
        <w:tc>
          <w:tcPr>
            <w:tcW w:type="dxa" w:w="2448"/>
            <w:shd w:val="clear" w:fill="F5F0E8"/>
          </w:tcPr>
          <w:p>
            <w:r>
              <w:rPr>
                <w:b/>
                <w:color w:val="996600"/>
                <w:sz w:val="17"/>
              </w:rPr>
              <w:t>WORKBOOK / PAGE</w:t>
            </w:r>
          </w:p>
        </w:tc>
        <w:tc>
          <w:tcPr>
            <w:tcW w:type="dxa" w:w="7776"/>
          </w:tcPr>
          <w:p>
            <w:r>
              <w:rPr>
                <w:sz w:val="19"/>
              </w:rPr>
              <w:t>A: p4</w:t>
            </w:r>
          </w:p>
        </w:tc>
      </w:tr>
      <w:tr>
        <w:tc>
          <w:tcPr>
            <w:tcW w:type="dxa" w:w="2448"/>
            <w:shd w:val="clear" w:fill="F5F0E8"/>
          </w:tcPr>
          <w:p>
            <w:r>
              <w:rPr>
                <w:b/>
                <w:color w:val="996600"/>
                <w:sz w:val="17"/>
              </w:rPr>
              <w:t>WHAT TO SAY</w:t>
            </w:r>
          </w:p>
        </w:tc>
        <w:tc>
          <w:tcPr>
            <w:tcW w:type="dxa" w:w="7776"/>
          </w:tcPr>
          <w:p>
            <w:r>
              <w:rPr>
                <w:sz w:val="19"/>
              </w:rPr>
              <w:t>Statement 6 asks them to compare against six months ago. Hold the window if someone wants to argue with it: “the window is what keeps hope out of the number.”</w:t>
            </w:r>
          </w:p>
        </w:tc>
      </w:tr>
      <w:tr>
        <w:tc>
          <w:tcPr>
            <w:tcW w:type="dxa" w:w="2448"/>
            <w:shd w:val="clear" w:fill="F5F0E8"/>
          </w:tcPr>
          <w:p>
            <w:r>
              <w:rPr>
                <w:b/>
                <w:color w:val="996600"/>
                <w:sz w:val="17"/>
              </w:rPr>
              <w:t>WHAT NOT TO SAY</w:t>
            </w:r>
          </w:p>
        </w:tc>
        <w:tc>
          <w:tcPr>
            <w:tcW w:type="dxa" w:w="7776"/>
          </w:tcPr>
          <w:p>
            <w:r>
              <w:rPr>
                <w:sz w:val="19"/>
              </w:rPr>
              <w:t>Still no evidence lines — do not introduce evidence language yet.</w:t>
            </w:r>
          </w:p>
        </w:tc>
      </w:tr>
      <w:tr>
        <w:tc>
          <w:tcPr>
            <w:tcW w:type="dxa" w:w="2448"/>
            <w:shd w:val="clear" w:fill="F5F0E8"/>
          </w:tcPr>
          <w:p>
            <w:r>
              <w:rPr>
                <w:b/>
                <w:color w:val="996600"/>
                <w:sz w:val="17"/>
              </w:rPr>
              <w:t>LIKELY MISUNDERSTANDING</w:t>
            </w:r>
          </w:p>
        </w:tc>
        <w:tc>
          <w:tcPr>
            <w:tcW w:type="dxa" w:w="7776"/>
          </w:tcPr>
          <w:p>
            <w:r>
              <w:rPr>
                <w:sz w:val="19"/>
              </w:rPr>
              <w:t>Someone may push back on the six-month comparison window as arbitrary or unfair. Hold it firmly and briefly — do not debate it live.</w:t>
            </w:r>
          </w:p>
        </w:tc>
      </w:tr>
      <w:tr>
        <w:tc>
          <w:tcPr>
            <w:tcW w:type="dxa" w:w="2448"/>
            <w:shd w:val="clear" w:fill="F5F0E8"/>
          </w:tcPr>
          <w:p>
            <w:r>
              <w:rPr>
                <w:b/>
                <w:color w:val="996600"/>
                <w:sz w:val="17"/>
              </w:rPr>
              <w:t>PRIVACY / SAFETY BOUNDARY</w:t>
            </w:r>
          </w:p>
        </w:tc>
        <w:tc>
          <w:tcPr>
            <w:tcW w:type="dxa" w:w="7776"/>
          </w:tcPr>
          <w:p>
            <w:r>
              <w:rPr>
                <w:sz w:val="19"/>
              </w:rPr>
              <w:t>Scores stay private.</w:t>
            </w:r>
          </w:p>
        </w:tc>
      </w:tr>
      <w:tr>
        <w:tc>
          <w:tcPr>
            <w:tcW w:type="dxa" w:w="2448"/>
            <w:shd w:val="clear" w:fill="F5F0E8"/>
          </w:tcPr>
          <w:p>
            <w:r>
              <w:rPr>
                <w:b/>
                <w:color w:val="996600"/>
                <w:sz w:val="17"/>
              </w:rPr>
              <w:t>TRANSITION</w:t>
            </w:r>
          </w:p>
        </w:tc>
        <w:tc>
          <w:tcPr>
            <w:tcW w:type="dxa" w:w="7776"/>
          </w:tcPr>
          <w:p>
            <w:r>
              <w:rPr>
                <w:sz w:val="19"/>
              </w:rPr>
              <w:t>Move into the total-and-write slide.</w:t>
            </w:r>
          </w:p>
        </w:tc>
      </w:tr>
      <w:tr>
        <w:tc>
          <w:tcPr>
            <w:tcW w:type="dxa" w:w="2448"/>
            <w:shd w:val="clear" w:fill="F5F0E8"/>
          </w:tcPr>
          <w:p>
            <w:r>
              <w:rPr>
                <w:b/>
                <w:color w:val="996600"/>
                <w:sz w:val="17"/>
              </w:rPr>
              <w:t>SOLO-FACILITATOR OPERATION</w:t>
            </w:r>
          </w:p>
        </w:tc>
        <w:tc>
          <w:tcPr>
            <w:tcW w:type="dxa" w:w="7776"/>
          </w:tcPr>
          <w:p>
            <w:r>
              <w:rPr>
                <w:sz w:val="19"/>
              </w:rPr>
              <w:t>Same as Block One — quiet monitoring only.</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14   ·   Density total ( — / 30)</w:t>
            </w:r>
          </w:p>
        </w:tc>
      </w:tr>
      <w:tr>
        <w:tc>
          <w:tcPr>
            <w:tcW w:type="dxa" w:w="2448"/>
            <w:shd w:val="clear" w:fill="F5F0E8"/>
          </w:tcPr>
          <w:p>
            <w:r>
              <w:rPr>
                <w:b/>
                <w:color w:val="996600"/>
                <w:sz w:val="17"/>
              </w:rPr>
              <w:t>PURPOSE</w:t>
            </w:r>
          </w:p>
        </w:tc>
        <w:tc>
          <w:tcPr>
            <w:tcW w:type="dxa" w:w="7776"/>
          </w:tcPr>
          <w:p>
            <w:r>
              <w:rPr>
                <w:sz w:val="19"/>
              </w:rPr>
              <w:t>Participants total their first six scores — the canonical axis score. No fifteen-point subtotal exists in this build.</w:t>
            </w:r>
          </w:p>
        </w:tc>
      </w:tr>
      <w:tr>
        <w:tc>
          <w:tcPr>
            <w:tcW w:type="dxa" w:w="2448"/>
            <w:shd w:val="clear" w:fill="F5F0E8"/>
          </w:tcPr>
          <w:p>
            <w:r>
              <w:rPr>
                <w:b/>
                <w:color w:val="996600"/>
                <w:sz w:val="17"/>
              </w:rPr>
              <w:t>PARTICIPANT ACTION</w:t>
            </w:r>
          </w:p>
        </w:tc>
        <w:tc>
          <w:tcPr>
            <w:tcW w:type="dxa" w:w="7776"/>
          </w:tcPr>
          <w:p>
            <w:r>
              <w:rPr>
                <w:sz w:val="19"/>
              </w:rPr>
              <w:t>Total six scores, write it down.</w:t>
            </w:r>
          </w:p>
        </w:tc>
      </w:tr>
      <w:tr>
        <w:tc>
          <w:tcPr>
            <w:tcW w:type="dxa" w:w="2448"/>
            <w:shd w:val="clear" w:fill="F5F0E8"/>
          </w:tcPr>
          <w:p>
            <w:r>
              <w:rPr>
                <w:b/>
                <w:color w:val="996600"/>
                <w:sz w:val="17"/>
              </w:rPr>
              <w:t>WORKBOOK / PAGE</w:t>
            </w:r>
          </w:p>
        </w:tc>
        <w:tc>
          <w:tcPr>
            <w:tcW w:type="dxa" w:w="7776"/>
          </w:tcPr>
          <w:p>
            <w:r>
              <w:rPr>
                <w:sz w:val="19"/>
              </w:rPr>
              <w:t>A: p4</w:t>
            </w:r>
          </w:p>
        </w:tc>
      </w:tr>
      <w:tr>
        <w:tc>
          <w:tcPr>
            <w:tcW w:type="dxa" w:w="2448"/>
            <w:shd w:val="clear" w:fill="F5F0E8"/>
          </w:tcPr>
          <w:p>
            <w:r>
              <w:rPr>
                <w:b/>
                <w:color w:val="996600"/>
                <w:sz w:val="17"/>
              </w:rPr>
              <w:t>WHAT TO SAY</w:t>
            </w:r>
          </w:p>
        </w:tc>
        <w:tc>
          <w:tcPr>
            <w:tcW w:type="dxa" w:w="7776"/>
          </w:tcPr>
          <w:p>
            <w:r>
              <w:rPr>
                <w:sz w:val="19"/>
              </w:rPr>
              <w:t>—</w:t>
            </w:r>
          </w:p>
        </w:tc>
      </w:tr>
      <w:tr>
        <w:tc>
          <w:tcPr>
            <w:tcW w:type="dxa" w:w="2448"/>
            <w:shd w:val="clear" w:fill="F5F0E8"/>
          </w:tcPr>
          <w:p>
            <w:r>
              <w:rPr>
                <w:b/>
                <w:color w:val="996600"/>
                <w:sz w:val="17"/>
              </w:rPr>
              <w:t>WHAT NOT TO SAY</w:t>
            </w:r>
          </w:p>
        </w:tc>
        <w:tc>
          <w:tcPr>
            <w:tcW w:type="dxa" w:w="7776"/>
          </w:tcPr>
          <w:p>
            <w:r>
              <w:rPr>
                <w:sz w:val="19"/>
              </w:rPr>
              <w:t>Do not collect these numbers — private scoring produces more honest numbers. Do not spend live time on viewer/calculation support.</w:t>
            </w:r>
          </w:p>
        </w:tc>
      </w:tr>
      <w:tr>
        <w:tc>
          <w:tcPr>
            <w:tcW w:type="dxa" w:w="2448"/>
            <w:shd w:val="clear" w:fill="F5F0E8"/>
          </w:tcPr>
          <w:p>
            <w:r>
              <w:rPr>
                <w:b/>
                <w:color w:val="996600"/>
                <w:sz w:val="17"/>
              </w:rPr>
              <w:t>LIKELY MISUNDERSTANDING</w:t>
            </w:r>
          </w:p>
        </w:tc>
        <w:tc>
          <w:tcPr>
            <w:tcW w:type="dxa" w:w="7776"/>
          </w:tcPr>
          <w:p>
            <w:r>
              <w:rPr>
                <w:sz w:val="19"/>
              </w:rPr>
              <w:t>If someone is in a browser or on a phone rather than Acrobat Reader on a laptop, the automatic total may not calculate. Tell them to add the six by hand and keep going — do not troubleshoot live.</w:t>
            </w:r>
          </w:p>
        </w:tc>
      </w:tr>
      <w:tr>
        <w:tc>
          <w:tcPr>
            <w:tcW w:type="dxa" w:w="2448"/>
            <w:shd w:val="clear" w:fill="F5F0E8"/>
          </w:tcPr>
          <w:p>
            <w:r>
              <w:rPr>
                <w:b/>
                <w:color w:val="996600"/>
                <w:sz w:val="17"/>
              </w:rPr>
              <w:t>PRIVACY / SAFETY BOUNDARY</w:t>
            </w:r>
          </w:p>
        </w:tc>
        <w:tc>
          <w:tcPr>
            <w:tcW w:type="dxa" w:w="7776"/>
          </w:tcPr>
          <w:p>
            <w:r>
              <w:rPr>
                <w:sz w:val="19"/>
              </w:rPr>
              <w:t>Totals are never collected from individuals — private only.</w:t>
            </w:r>
          </w:p>
        </w:tc>
      </w:tr>
      <w:tr>
        <w:tc>
          <w:tcPr>
            <w:tcW w:type="dxa" w:w="2448"/>
            <w:shd w:val="clear" w:fill="F5F0E8"/>
          </w:tcPr>
          <w:p>
            <w:r>
              <w:rPr>
                <w:b/>
                <w:color w:val="996600"/>
                <w:sz w:val="17"/>
              </w:rPr>
              <w:t>TRANSITION</w:t>
            </w:r>
          </w:p>
        </w:tc>
        <w:tc>
          <w:tcPr>
            <w:tcW w:type="dxa" w:w="7776"/>
          </w:tcPr>
          <w:p>
            <w:r>
              <w:rPr>
                <w:sz w:val="19"/>
              </w:rPr>
              <w:t>Move into Block Three (statements 7–9).</w:t>
            </w:r>
          </w:p>
        </w:tc>
      </w:tr>
      <w:tr>
        <w:tc>
          <w:tcPr>
            <w:tcW w:type="dxa" w:w="2448"/>
            <w:shd w:val="clear" w:fill="F5F0E8"/>
          </w:tcPr>
          <w:p>
            <w:r>
              <w:rPr>
                <w:b/>
                <w:color w:val="996600"/>
                <w:sz w:val="17"/>
              </w:rPr>
              <w:t>SOLO-FACILITATOR OPERATION</w:t>
            </w:r>
          </w:p>
        </w:tc>
        <w:tc>
          <w:tcPr>
            <w:tcW w:type="dxa" w:w="7776"/>
          </w:tcPr>
          <w:p>
            <w:r>
              <w:rPr>
                <w:sz w:val="19"/>
              </w:rPr>
              <w:t>If a participant messages about a calculation problem, use a preloaded chat reply (see Solo Run Sheet message bank) rather than composing a fix live.</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15   ·   Pass One, Block Three of Four (statements 7–9)</w:t>
            </w:r>
          </w:p>
        </w:tc>
      </w:tr>
      <w:tr>
        <w:tc>
          <w:tcPr>
            <w:tcW w:type="dxa" w:w="2448"/>
            <w:shd w:val="clear" w:fill="F5F0E8"/>
          </w:tcPr>
          <w:p>
            <w:r>
              <w:rPr>
                <w:b/>
                <w:color w:val="996600"/>
                <w:sz w:val="17"/>
              </w:rPr>
              <w:t>PURPOSE</w:t>
            </w:r>
          </w:p>
        </w:tc>
        <w:tc>
          <w:tcPr>
            <w:tcW w:type="dxa" w:w="7776"/>
          </w:tcPr>
          <w:p>
            <w:r>
              <w:rPr>
                <w:sz w:val="19"/>
              </w:rPr>
              <w:t>Continues the uncalibrated baseline scoring on the Optionality axis.</w:t>
            </w:r>
          </w:p>
        </w:tc>
      </w:tr>
      <w:tr>
        <w:tc>
          <w:tcPr>
            <w:tcW w:type="dxa" w:w="2448"/>
            <w:shd w:val="clear" w:fill="F5F0E8"/>
          </w:tcPr>
          <w:p>
            <w:r>
              <w:rPr>
                <w:b/>
                <w:color w:val="996600"/>
                <w:sz w:val="17"/>
              </w:rPr>
              <w:t>PARTICIPANT ACTION</w:t>
            </w:r>
          </w:p>
        </w:tc>
        <w:tc>
          <w:tcPr>
            <w:tcW w:type="dxa" w:w="7776"/>
          </w:tcPr>
          <w:p>
            <w:r>
              <w:rPr>
                <w:sz w:val="19"/>
              </w:rPr>
              <w:t>Score statements 7 to 9 on workbook page 5, privately.</w:t>
            </w:r>
          </w:p>
        </w:tc>
      </w:tr>
      <w:tr>
        <w:tc>
          <w:tcPr>
            <w:tcW w:type="dxa" w:w="2448"/>
            <w:shd w:val="clear" w:fill="F5F0E8"/>
          </w:tcPr>
          <w:p>
            <w:r>
              <w:rPr>
                <w:b/>
                <w:color w:val="996600"/>
                <w:sz w:val="17"/>
              </w:rPr>
              <w:t>WORKBOOK / PAGE</w:t>
            </w:r>
          </w:p>
        </w:tc>
        <w:tc>
          <w:tcPr>
            <w:tcW w:type="dxa" w:w="7776"/>
          </w:tcPr>
          <w:p>
            <w:r>
              <w:rPr>
                <w:sz w:val="19"/>
              </w:rPr>
              <w:t>A: p5</w:t>
            </w:r>
          </w:p>
        </w:tc>
      </w:tr>
      <w:tr>
        <w:tc>
          <w:tcPr>
            <w:tcW w:type="dxa" w:w="2448"/>
            <w:shd w:val="clear" w:fill="F5F0E8"/>
          </w:tcPr>
          <w:p>
            <w:r>
              <w:rPr>
                <w:b/>
                <w:color w:val="996600"/>
                <w:sz w:val="17"/>
              </w:rPr>
              <w:t>WHAT TO SAY</w:t>
            </w:r>
          </w:p>
        </w:tc>
        <w:tc>
          <w:tcPr>
            <w:tcW w:type="dxa" w:w="7776"/>
          </w:tcPr>
          <w:p>
            <w:r>
              <w:rPr>
                <w:sz w:val="19"/>
              </w:rPr>
              <w:t>—</w:t>
            </w:r>
          </w:p>
        </w:tc>
      </w:tr>
      <w:tr>
        <w:tc>
          <w:tcPr>
            <w:tcW w:type="dxa" w:w="2448"/>
            <w:shd w:val="clear" w:fill="F5F0E8"/>
          </w:tcPr>
          <w:p>
            <w:r>
              <w:rPr>
                <w:b/>
                <w:color w:val="996600"/>
                <w:sz w:val="17"/>
              </w:rPr>
              <w:t>WHAT NOT TO SAY</w:t>
            </w:r>
          </w:p>
        </w:tc>
        <w:tc>
          <w:tcPr>
            <w:tcW w:type="dxa" w:w="7776"/>
          </w:tcPr>
          <w:p>
            <w:r>
              <w:rPr>
                <w:sz w:val="19"/>
              </w:rPr>
              <w:t>Still no evidence lines.</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Scores stay private.</w:t>
            </w:r>
          </w:p>
        </w:tc>
      </w:tr>
      <w:tr>
        <w:tc>
          <w:tcPr>
            <w:tcW w:type="dxa" w:w="2448"/>
            <w:shd w:val="clear" w:fill="F5F0E8"/>
          </w:tcPr>
          <w:p>
            <w:r>
              <w:rPr>
                <w:b/>
                <w:color w:val="996600"/>
                <w:sz w:val="17"/>
              </w:rPr>
              <w:t>TRANSITION</w:t>
            </w:r>
          </w:p>
        </w:tc>
        <w:tc>
          <w:tcPr>
            <w:tcW w:type="dxa" w:w="7776"/>
          </w:tcPr>
          <w:p>
            <w:r>
              <w:rPr>
                <w:sz w:val="19"/>
              </w:rPr>
              <w:t>Move into Block Four.</w:t>
            </w:r>
          </w:p>
        </w:tc>
      </w:tr>
      <w:tr>
        <w:tc>
          <w:tcPr>
            <w:tcW w:type="dxa" w:w="2448"/>
            <w:shd w:val="clear" w:fill="F5F0E8"/>
          </w:tcPr>
          <w:p>
            <w:r>
              <w:rPr>
                <w:b/>
                <w:color w:val="996600"/>
                <w:sz w:val="17"/>
              </w:rPr>
              <w:t>SOLO-FACILITATOR OPERATION</w:t>
            </w:r>
          </w:p>
        </w:tc>
        <w:tc>
          <w:tcPr>
            <w:tcW w:type="dxa" w:w="7776"/>
          </w:tcPr>
          <w:p>
            <w:r>
              <w:rPr>
                <w:sz w:val="19"/>
              </w:rPr>
              <w:t>Quiet monitoring only.</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16   ·   Pass One, Block Four of Four (statements 10–12)</w:t>
            </w:r>
          </w:p>
        </w:tc>
      </w:tr>
      <w:tr>
        <w:tc>
          <w:tcPr>
            <w:tcW w:type="dxa" w:w="2448"/>
            <w:shd w:val="clear" w:fill="F5F0E8"/>
          </w:tcPr>
          <w:p>
            <w:r>
              <w:rPr>
                <w:b/>
                <w:color w:val="996600"/>
                <w:sz w:val="17"/>
              </w:rPr>
              <w:t>PURPOSE</w:t>
            </w:r>
          </w:p>
        </w:tc>
        <w:tc>
          <w:tcPr>
            <w:tcW w:type="dxa" w:w="7776"/>
          </w:tcPr>
          <w:p>
            <w:r>
              <w:rPr>
                <w:sz w:val="19"/>
              </w:rPr>
              <w:t>Completes the uncalibrated baseline scoring.</w:t>
            </w:r>
          </w:p>
        </w:tc>
      </w:tr>
      <w:tr>
        <w:tc>
          <w:tcPr>
            <w:tcW w:type="dxa" w:w="2448"/>
            <w:shd w:val="clear" w:fill="F5F0E8"/>
          </w:tcPr>
          <w:p>
            <w:r>
              <w:rPr>
                <w:b/>
                <w:color w:val="996600"/>
                <w:sz w:val="17"/>
              </w:rPr>
              <w:t>PARTICIPANT ACTION</w:t>
            </w:r>
          </w:p>
        </w:tc>
        <w:tc>
          <w:tcPr>
            <w:tcW w:type="dxa" w:w="7776"/>
          </w:tcPr>
          <w:p>
            <w:r>
              <w:rPr>
                <w:sz w:val="19"/>
              </w:rPr>
              <w:t>Score statements 10 to 12 on workbook page 5, privately.</w:t>
            </w:r>
          </w:p>
        </w:tc>
      </w:tr>
      <w:tr>
        <w:tc>
          <w:tcPr>
            <w:tcW w:type="dxa" w:w="2448"/>
            <w:shd w:val="clear" w:fill="F5F0E8"/>
          </w:tcPr>
          <w:p>
            <w:r>
              <w:rPr>
                <w:b/>
                <w:color w:val="996600"/>
                <w:sz w:val="17"/>
              </w:rPr>
              <w:t>WORKBOOK / PAGE</w:t>
            </w:r>
          </w:p>
        </w:tc>
        <w:tc>
          <w:tcPr>
            <w:tcW w:type="dxa" w:w="7776"/>
          </w:tcPr>
          <w:p>
            <w:r>
              <w:rPr>
                <w:sz w:val="19"/>
              </w:rPr>
              <w:t>A: p5</w:t>
            </w:r>
          </w:p>
        </w:tc>
      </w:tr>
      <w:tr>
        <w:tc>
          <w:tcPr>
            <w:tcW w:type="dxa" w:w="2448"/>
            <w:shd w:val="clear" w:fill="F5F0E8"/>
          </w:tcPr>
          <w:p>
            <w:r>
              <w:rPr>
                <w:b/>
                <w:color w:val="996600"/>
                <w:sz w:val="17"/>
              </w:rPr>
              <w:t>WHAT TO SAY</w:t>
            </w:r>
          </w:p>
        </w:tc>
        <w:tc>
          <w:tcPr>
            <w:tcW w:type="dxa" w:w="7776"/>
          </w:tcPr>
          <w:p>
            <w:r>
              <w:rPr>
                <w:sz w:val="19"/>
              </w:rPr>
              <w:t>—</w:t>
            </w:r>
          </w:p>
        </w:tc>
      </w:tr>
      <w:tr>
        <w:tc>
          <w:tcPr>
            <w:tcW w:type="dxa" w:w="2448"/>
            <w:shd w:val="clear" w:fill="F5F0E8"/>
          </w:tcPr>
          <w:p>
            <w:r>
              <w:rPr>
                <w:b/>
                <w:color w:val="996600"/>
                <w:sz w:val="17"/>
              </w:rPr>
              <w:t>WHAT NOT TO SAY</w:t>
            </w:r>
          </w:p>
        </w:tc>
        <w:tc>
          <w:tcPr>
            <w:tcW w:type="dxa" w:w="7776"/>
          </w:tcPr>
          <w:p>
            <w:r>
              <w:rPr>
                <w:sz w:val="19"/>
              </w:rPr>
              <w:t>Do not characterise which statements commonly move — there is no pilot data, and a stated expectation contaminates the result.</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Scores stay private.</w:t>
            </w:r>
          </w:p>
        </w:tc>
      </w:tr>
      <w:tr>
        <w:tc>
          <w:tcPr>
            <w:tcW w:type="dxa" w:w="2448"/>
            <w:shd w:val="clear" w:fill="F5F0E8"/>
          </w:tcPr>
          <w:p>
            <w:r>
              <w:rPr>
                <w:b/>
                <w:color w:val="996600"/>
                <w:sz w:val="17"/>
              </w:rPr>
              <w:t>TRANSITION</w:t>
            </w:r>
          </w:p>
        </w:tc>
        <w:tc>
          <w:tcPr>
            <w:tcW w:type="dxa" w:w="7776"/>
          </w:tcPr>
          <w:p>
            <w:r>
              <w:rPr>
                <w:sz w:val="19"/>
              </w:rPr>
              <w:t>Move into the total-and-write slide.</w:t>
            </w:r>
          </w:p>
        </w:tc>
      </w:tr>
      <w:tr>
        <w:tc>
          <w:tcPr>
            <w:tcW w:type="dxa" w:w="2448"/>
            <w:shd w:val="clear" w:fill="F5F0E8"/>
          </w:tcPr>
          <w:p>
            <w:r>
              <w:rPr>
                <w:b/>
                <w:color w:val="996600"/>
                <w:sz w:val="17"/>
              </w:rPr>
              <w:t>SOLO-FACILITATOR OPERATION</w:t>
            </w:r>
          </w:p>
        </w:tc>
        <w:tc>
          <w:tcPr>
            <w:tcW w:type="dxa" w:w="7776"/>
          </w:tcPr>
          <w:p>
            <w:r>
              <w:rPr>
                <w:sz w:val="19"/>
              </w:rPr>
              <w:t>Quiet monitoring only.</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17   ·   Optionality total ( — / 30) — first placement record</w:t>
            </w:r>
          </w:p>
        </w:tc>
      </w:tr>
      <w:tr>
        <w:tc>
          <w:tcPr>
            <w:tcW w:type="dxa" w:w="2448"/>
            <w:shd w:val="clear" w:fill="F5F0E8"/>
          </w:tcPr>
          <w:p>
            <w:r>
              <w:rPr>
                <w:b/>
                <w:color w:val="996600"/>
                <w:sz w:val="17"/>
              </w:rPr>
              <w:t>PURPOSE</w:t>
            </w:r>
          </w:p>
        </w:tc>
        <w:tc>
          <w:tcPr>
            <w:tcW w:type="dxa" w:w="7776"/>
          </w:tcPr>
          <w:p>
            <w:r>
              <w:rPr>
                <w:sz w:val="19"/>
              </w:rPr>
              <w:t>Completes the first pass. This closing total is a record of the position they walked in with, not a warm-up.</w:t>
            </w:r>
          </w:p>
        </w:tc>
      </w:tr>
      <w:tr>
        <w:tc>
          <w:tcPr>
            <w:tcW w:type="dxa" w:w="2448"/>
            <w:shd w:val="clear" w:fill="F5F0E8"/>
          </w:tcPr>
          <w:p>
            <w:r>
              <w:rPr>
                <w:b/>
                <w:color w:val="996600"/>
                <w:sz w:val="17"/>
              </w:rPr>
              <w:t>PARTICIPANT ACTION</w:t>
            </w:r>
          </w:p>
        </w:tc>
        <w:tc>
          <w:tcPr>
            <w:tcW w:type="dxa" w:w="7776"/>
          </w:tcPr>
          <w:p>
            <w:r>
              <w:rPr>
                <w:sz w:val="19"/>
              </w:rPr>
              <w:t>Total six scores.</w:t>
            </w:r>
          </w:p>
        </w:tc>
      </w:tr>
      <w:tr>
        <w:tc>
          <w:tcPr>
            <w:tcW w:type="dxa" w:w="2448"/>
            <w:shd w:val="clear" w:fill="F5F0E8"/>
          </w:tcPr>
          <w:p>
            <w:r>
              <w:rPr>
                <w:b/>
                <w:color w:val="996600"/>
                <w:sz w:val="17"/>
              </w:rPr>
              <w:t>WORKBOOK / PAGE</w:t>
            </w:r>
          </w:p>
        </w:tc>
        <w:tc>
          <w:tcPr>
            <w:tcW w:type="dxa" w:w="7776"/>
          </w:tcPr>
          <w:p>
            <w:r>
              <w:rPr>
                <w:sz w:val="19"/>
              </w:rPr>
              <w:t>A: p5</w:t>
            </w:r>
          </w:p>
        </w:tc>
      </w:tr>
      <w:tr>
        <w:tc>
          <w:tcPr>
            <w:tcW w:type="dxa" w:w="2448"/>
            <w:shd w:val="clear" w:fill="F5F0E8"/>
          </w:tcPr>
          <w:p>
            <w:r>
              <w:rPr>
                <w:b/>
                <w:color w:val="996600"/>
                <w:sz w:val="17"/>
              </w:rPr>
              <w:t>WHAT TO SAY</w:t>
            </w:r>
          </w:p>
        </w:tc>
        <w:tc>
          <w:tcPr>
            <w:tcW w:type="dxa" w:w="7776"/>
          </w:tcPr>
          <w:p>
            <w:r>
              <w:rPr>
                <w:sz w:val="19"/>
              </w:rPr>
              <w:t>The closing line on the slide matters — say it as written.</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Participants may treat this as a throwaway step now that scoring is “done.” Reinforce that this pair of totals is a real record they will compare against later.</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Four States slide.</w:t>
            </w:r>
          </w:p>
        </w:tc>
      </w:tr>
      <w:tr>
        <w:tc>
          <w:tcPr>
            <w:tcW w:type="dxa" w:w="2448"/>
            <w:shd w:val="clear" w:fill="F5F0E8"/>
          </w:tcPr>
          <w:p>
            <w:r>
              <w:rPr>
                <w:b/>
                <w:color w:val="996600"/>
                <w:sz w:val="17"/>
              </w:rPr>
              <w:t>SOLO-FACILITATOR OPERATION</w:t>
            </w:r>
          </w:p>
        </w:tc>
        <w:tc>
          <w:tcPr>
            <w:tcW w:type="dxa" w:w="7776"/>
          </w:tcPr>
          <w:p>
            <w:r>
              <w:rPr>
                <w:sz w:val="19"/>
              </w:rPr>
              <w:t>Quiet monitoring only.</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p>
      <w:pPr>
        <w:keepNext/>
        <w:spacing w:before="360" w:after="120"/>
      </w:pPr>
      <w:r>
        <w:rPr>
          <w:b/>
          <w:color w:val="0F2347"/>
          <w:sz w:val="28"/>
        </w:rPr>
        <w:t>24–31 — Safety, Four States, first placement, confidence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24–31   ·   Slide(s) 18   ·   The Four States (introduction)</w:t>
            </w:r>
          </w:p>
        </w:tc>
      </w:tr>
      <w:tr>
        <w:tc>
          <w:tcPr>
            <w:tcW w:type="dxa" w:w="2448"/>
            <w:shd w:val="clear" w:fill="F5F0E8"/>
          </w:tcPr>
          <w:p>
            <w:r>
              <w:rPr>
                <w:b/>
                <w:color w:val="996600"/>
                <w:sz w:val="17"/>
              </w:rPr>
              <w:t>PURPOSE</w:t>
            </w:r>
          </w:p>
        </w:tc>
        <w:tc>
          <w:tcPr>
            <w:tcW w:type="dxa" w:w="7776"/>
          </w:tcPr>
          <w:p>
            <w:r>
              <w:rPr>
                <w:sz w:val="19"/>
              </w:rPr>
              <w:t>Introduces the four-state matrix. The subtitle is deliberately not a causation claim.</w:t>
            </w:r>
          </w:p>
        </w:tc>
      </w:tr>
      <w:tr>
        <w:tc>
          <w:tcPr>
            <w:tcW w:type="dxa" w:w="2448"/>
            <w:shd w:val="clear" w:fill="F5F0E8"/>
          </w:tcPr>
          <w:p>
            <w:r>
              <w:rPr>
                <w:b/>
                <w:color w:val="996600"/>
                <w:sz w:val="17"/>
              </w:rPr>
              <w:t>PARTICIPANT ACTION</w:t>
            </w:r>
          </w:p>
        </w:tc>
        <w:tc>
          <w:tcPr>
            <w:tcW w:type="dxa" w:w="7776"/>
          </w:tcPr>
          <w:p>
            <w:r>
              <w:rPr>
                <w:sz w:val="19"/>
              </w:rPr>
              <w:t>None. Recognition should be quiet here.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Say the subtitle as written: “your current state reveals a form of exposure your job title cannot.”</w:t>
            </w:r>
          </w:p>
        </w:tc>
      </w:tr>
      <w:tr>
        <w:tc>
          <w:tcPr>
            <w:tcW w:type="dxa" w:w="2448"/>
            <w:shd w:val="clear" w:fill="F5F0E8"/>
          </w:tcPr>
          <w:p>
            <w:r>
              <w:rPr>
                <w:b/>
                <w:color w:val="996600"/>
                <w:sz w:val="17"/>
              </w:rPr>
              <w:t>WHAT NOT TO SAY</w:t>
            </w:r>
          </w:p>
        </w:tc>
        <w:tc>
          <w:tcPr>
            <w:tcW w:type="dxa" w:w="7776"/>
          </w:tcPr>
          <w:p>
            <w:r>
              <w:rPr>
                <w:sz w:val="19"/>
              </w:rPr>
              <w:t>Do not say the state DETERMINES exposure — it reveals a form of it. Do not celebrate Compounding — the Field Kit case for that state is someone who thought it had nothing to tell them and was being passed over.</w:t>
            </w:r>
          </w:p>
        </w:tc>
      </w:tr>
      <w:tr>
        <w:tc>
          <w:tcPr>
            <w:tcW w:type="dxa" w:w="2448"/>
            <w:shd w:val="clear" w:fill="F5F0E8"/>
          </w:tcPr>
          <w:p>
            <w:r>
              <w:rPr>
                <w:b/>
                <w:color w:val="996600"/>
                <w:sz w:val="17"/>
              </w:rPr>
              <w:t>LIKELY MISUNDERSTANDING</w:t>
            </w:r>
          </w:p>
        </w:tc>
        <w:tc>
          <w:tcPr>
            <w:tcW w:type="dxa" w:w="7776"/>
          </w:tcPr>
          <w:p>
            <w:r>
              <w:rPr>
                <w:sz w:val="19"/>
              </w:rPr>
              <w:t>Participants in Compounding may check out, assuming the session has nothing left to teach them. Keep the room level — no state is a finish line.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psychological-safety / nine-box slide — never cut this transition short.</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24–31   ·   Slide(s) 19   ·   Psychological safety and the nine-box (NEVER CUT)</w:t>
            </w:r>
          </w:p>
        </w:tc>
      </w:tr>
      <w:tr>
        <w:tc>
          <w:tcPr>
            <w:tcW w:type="dxa" w:w="2448"/>
            <w:shd w:val="clear" w:fill="F5F0E8"/>
          </w:tcPr>
          <w:p>
            <w:r>
              <w:rPr>
                <w:b/>
                <w:color w:val="996600"/>
                <w:sz w:val="17"/>
              </w:rPr>
              <w:t>PURPOSE</w:t>
            </w:r>
          </w:p>
        </w:tc>
        <w:tc>
          <w:tcPr>
            <w:tcW w:type="dxa" w:w="7776"/>
          </w:tcPr>
          <w:p>
            <w:r>
              <w:rPr>
                <w:sz w:val="19"/>
              </w:rPr>
              <w:t>Neutralizes the silent pattern-match to corporate nine-box talent grids before the four states can be misread as a performance rating.</w:t>
            </w:r>
          </w:p>
        </w:tc>
      </w:tr>
      <w:tr>
        <w:tc>
          <w:tcPr>
            <w:tcW w:type="dxa" w:w="2448"/>
            <w:shd w:val="clear" w:fill="F5F0E8"/>
          </w:tcPr>
          <w:p>
            <w:r>
              <w:rPr>
                <w:b/>
                <w:color w:val="996600"/>
                <w:sz w:val="17"/>
              </w:rPr>
              <w:t>PARTICIPANT ACTION</w:t>
            </w:r>
          </w:p>
        </w:tc>
        <w:tc>
          <w:tcPr>
            <w:tcW w:type="dxa" w:w="7776"/>
          </w:tcPr>
          <w:p>
            <w:r>
              <w:rPr>
                <w:sz w:val="19"/>
              </w:rPr>
              <w:t>None. Workbook page 6 carries the fuller wording.</w:t>
            </w:r>
          </w:p>
        </w:tc>
      </w:tr>
      <w:tr>
        <w:tc>
          <w:tcPr>
            <w:tcW w:type="dxa" w:w="2448"/>
            <w:shd w:val="clear" w:fill="F5F0E8"/>
          </w:tcPr>
          <w:p>
            <w:r>
              <w:rPr>
                <w:b/>
                <w:color w:val="996600"/>
                <w:sz w:val="17"/>
              </w:rPr>
              <w:t>WORKBOOK / PAGE</w:t>
            </w:r>
          </w:p>
        </w:tc>
        <w:tc>
          <w:tcPr>
            <w:tcW w:type="dxa" w:w="7776"/>
          </w:tcPr>
          <w:p>
            <w:r>
              <w:rPr>
                <w:sz w:val="19"/>
              </w:rPr>
              <w:t>A: p6</w:t>
            </w:r>
          </w:p>
        </w:tc>
      </w:tr>
      <w:tr>
        <w:tc>
          <w:tcPr>
            <w:tcW w:type="dxa" w:w="2448"/>
            <w:shd w:val="clear" w:fill="F5F0E8"/>
          </w:tcPr>
          <w:p>
            <w:r>
              <w:rPr>
                <w:b/>
                <w:color w:val="996600"/>
                <w:sz w:val="17"/>
              </w:rPr>
              <w:t>WHAT TO SAY</w:t>
            </w:r>
          </w:p>
        </w:tc>
        <w:tc>
          <w:tcPr>
            <w:tcW w:type="dxa" w:w="7776"/>
          </w:tcPr>
          <w:p>
            <w:r>
              <w:rPr>
                <w:sz w:val="19"/>
              </w:rPr>
              <w:t>Say the top line verbatim to kill the nine-box association out loud. “Uncalibrated is not the same as wrong.” On the Optionality panel, say it exactly: a low score may reflect context-bound capability, weak translation, limited exposure, or a combination — it is not a verdict on ability or worth.</w:t>
            </w:r>
          </w:p>
        </w:tc>
      </w:tr>
      <w:tr>
        <w:tc>
          <w:tcPr>
            <w:tcW w:type="dxa" w:w="2448"/>
            <w:shd w:val="clear" w:fill="F5F0E8"/>
          </w:tcPr>
          <w:p>
            <w:r>
              <w:rPr>
                <w:b/>
                <w:color w:val="996600"/>
                <w:sz w:val="17"/>
              </w:rPr>
              <w:t>WHAT NOT TO SAY</w:t>
            </w:r>
          </w:p>
        </w:tc>
        <w:tc>
          <w:tcPr>
            <w:tcW w:type="dxa" w:w="7776"/>
          </w:tcPr>
          <w:p>
            <w:r>
              <w:rPr>
                <w:sz w:val="19"/>
              </w:rPr>
              <w:t>Do NOT say the Optionality panel measures who has seen the work — visibility alone does not create portability; reducing the axis to visibility misreads half of it.</w:t>
            </w:r>
          </w:p>
        </w:tc>
      </w:tr>
      <w:tr>
        <w:tc>
          <w:tcPr>
            <w:tcW w:type="dxa" w:w="2448"/>
            <w:shd w:val="clear" w:fill="F5F0E8"/>
          </w:tcPr>
          <w:p>
            <w:r>
              <w:rPr>
                <w:b/>
                <w:color w:val="996600"/>
                <w:sz w:val="17"/>
              </w:rPr>
              <w:t>LIKELY MISUNDERSTANDING</w:t>
            </w:r>
          </w:p>
        </w:tc>
        <w:tc>
          <w:tcPr>
            <w:tcW w:type="dxa" w:w="7776"/>
          </w:tcPr>
          <w:p>
            <w:r>
              <w:rPr>
                <w:sz w:val="19"/>
              </w:rPr>
              <w:t>Every experienced participant has sat in a nine-box talent review. Unless you name that association out loud and kill it, they will silently map this matrix onto that memory.</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directly into First Placement.</w:t>
            </w:r>
          </w:p>
        </w:tc>
      </w:tr>
      <w:tr>
        <w:tc>
          <w:tcPr>
            <w:tcW w:type="dxa" w:w="2448"/>
            <w:shd w:val="clear" w:fill="F5F0E8"/>
          </w:tcPr>
          <w:p>
            <w:r>
              <w:rPr>
                <w:b/>
                <w:color w:val="996600"/>
                <w:sz w:val="17"/>
              </w:rPr>
              <w:t>SOLO-FACILITATOR OPERATION</w:t>
            </w:r>
          </w:p>
        </w:tc>
        <w:tc>
          <w:tcPr>
            <w:tcW w:type="dxa" w:w="7776"/>
          </w:tcPr>
          <w:p>
            <w:r>
              <w:rPr>
                <w:sz w:val="19"/>
              </w:rPr>
              <w:t>Pure teaching beat, but critical — do not rush your own delivery here even if you are behind schedule elsewhere.</w:t>
            </w:r>
          </w:p>
        </w:tc>
      </w:tr>
      <w:tr>
        <w:tc>
          <w:tcPr>
            <w:tcW w:type="dxa" w:w="2448"/>
            <w:shd w:val="clear" w:fill="F5F0E8"/>
          </w:tcPr>
          <w:p>
            <w:r>
              <w:rPr>
                <w:b/>
                <w:color w:val="996600"/>
                <w:sz w:val="17"/>
              </w:rPr>
              <w:t>TIME RECOVERY RULE</w:t>
            </w:r>
          </w:p>
        </w:tc>
        <w:tc>
          <w:tcPr>
            <w:tcW w:type="dxa" w:w="7776"/>
          </w:tcPr>
          <w:p>
            <w:r>
              <w:rPr>
                <w:sz w:val="19"/>
              </w:rPr>
              <w:t>NEVER CUT, regardless of time pressure. This is one of the non-negotiable protected blocks.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24–31   ·   Slide(s) 20   ·   First placement (90 seconds)</w:t>
            </w:r>
          </w:p>
        </w:tc>
      </w:tr>
      <w:tr>
        <w:tc>
          <w:tcPr>
            <w:tcW w:type="dxa" w:w="2448"/>
            <w:shd w:val="clear" w:fill="F5F0E8"/>
          </w:tcPr>
          <w:p>
            <w:r>
              <w:rPr>
                <w:b/>
                <w:color w:val="996600"/>
                <w:sz w:val="17"/>
              </w:rPr>
              <w:t>PURPOSE</w:t>
            </w:r>
          </w:p>
        </w:tc>
        <w:tc>
          <w:tcPr>
            <w:tcW w:type="dxa" w:w="7776"/>
          </w:tcPr>
          <w:p>
            <w:r>
              <w:rPr>
                <w:sz w:val="19"/>
              </w:rPr>
              <w:t>Participants place themselves on the four-state matrix for the first time and record a confidence number — a provisional, private act.</w:t>
            </w:r>
          </w:p>
        </w:tc>
      </w:tr>
      <w:tr>
        <w:tc>
          <w:tcPr>
            <w:tcW w:type="dxa" w:w="2448"/>
            <w:shd w:val="clear" w:fill="F5F0E8"/>
          </w:tcPr>
          <w:p>
            <w:r>
              <w:rPr>
                <w:b/>
                <w:color w:val="996600"/>
                <w:sz w:val="17"/>
              </w:rPr>
              <w:t>PARTICIPANT ACTION</w:t>
            </w:r>
          </w:p>
        </w:tc>
        <w:tc>
          <w:tcPr>
            <w:tcW w:type="dxa" w:w="7776"/>
          </w:tcPr>
          <w:p>
            <w:r>
              <w:rPr>
                <w:sz w:val="19"/>
              </w:rPr>
              <w:t>Tick a square, write a confidence number (1–5). Workbook page 7.</w:t>
            </w:r>
          </w:p>
        </w:tc>
      </w:tr>
      <w:tr>
        <w:tc>
          <w:tcPr>
            <w:tcW w:type="dxa" w:w="2448"/>
            <w:shd w:val="clear" w:fill="F5F0E8"/>
          </w:tcPr>
          <w:p>
            <w:r>
              <w:rPr>
                <w:b/>
                <w:color w:val="996600"/>
                <w:sz w:val="17"/>
              </w:rPr>
              <w:t>WORKBOOK / PAGE</w:t>
            </w:r>
          </w:p>
        </w:tc>
        <w:tc>
          <w:tcPr>
            <w:tcW w:type="dxa" w:w="7776"/>
          </w:tcPr>
          <w:p>
            <w:r>
              <w:rPr>
                <w:sz w:val="19"/>
              </w:rPr>
              <w:t>A: p7</w:t>
            </w:r>
          </w:p>
        </w:tc>
      </w:tr>
      <w:tr>
        <w:tc>
          <w:tcPr>
            <w:tcW w:type="dxa" w:w="2448"/>
            <w:shd w:val="clear" w:fill="F5F0E8"/>
          </w:tcPr>
          <w:p>
            <w:r>
              <w:rPr>
                <w:b/>
                <w:color w:val="996600"/>
                <w:sz w:val="17"/>
              </w:rPr>
              <w:t>WHAT TO SAY</w:t>
            </w:r>
          </w:p>
        </w:tc>
        <w:tc>
          <w:tcPr>
            <w:tcW w:type="dxa" w:w="7776"/>
          </w:tcPr>
          <w:p>
            <w:r>
              <w:rPr>
                <w:sz w:val="19"/>
              </w:rPr>
              <w:t>Say “provisional” out loud. Say “you will do this again” out loud — this is what stops the first placement being heard as a verdict. Spoken, not on the slide: small changes matter more near a boundary by construction.</w:t>
            </w:r>
          </w:p>
        </w:tc>
      </w:tr>
      <w:tr>
        <w:tc>
          <w:tcPr>
            <w:tcW w:type="dxa" w:w="2448"/>
            <w:shd w:val="clear" w:fill="F5F0E8"/>
          </w:tcPr>
          <w:p>
            <w:r>
              <w:rPr>
                <w:b/>
                <w:color w:val="996600"/>
                <w:sz w:val="17"/>
              </w:rPr>
              <w:t>WHAT NOT TO SAY</w:t>
            </w:r>
          </w:p>
        </w:tc>
        <w:tc>
          <w:tcPr>
            <w:tcW w:type="dxa" w:w="7776"/>
          </w:tcPr>
          <w:p>
            <w:r>
              <w:rPr>
                <w:sz w:val="19"/>
              </w:rPr>
              <w:t>Do NOT interpret the distribution and do NOT say one square is usually heavier. Do not display, chart, or read out the initial state distribution until after the corrected placement.</w:t>
            </w:r>
          </w:p>
        </w:tc>
      </w:tr>
      <w:tr>
        <w:tc>
          <w:tcPr>
            <w:tcW w:type="dxa" w:w="2448"/>
            <w:shd w:val="clear" w:fill="F5F0E8"/>
          </w:tcPr>
          <w:p>
            <w:r>
              <w:rPr>
                <w:b/>
                <w:color w:val="996600"/>
                <w:sz w:val="17"/>
              </w:rPr>
              <w:t>LIKELY MISUNDERSTANDING</w:t>
            </w:r>
          </w:p>
        </w:tc>
        <w:tc>
          <w:tcPr>
            <w:tcW w:type="dxa" w:w="7776"/>
          </w:tcPr>
          <w:p>
            <w:r>
              <w:rPr>
                <w:sz w:val="19"/>
              </w:rPr>
              <w:t>Participants may treat the first placement as final. The “provisional” / “you will do this again” lines exist specifically to prevent this.</w:t>
            </w:r>
          </w:p>
        </w:tc>
      </w:tr>
      <w:tr>
        <w:tc>
          <w:tcPr>
            <w:tcW w:type="dxa" w:w="2448"/>
            <w:shd w:val="clear" w:fill="F5F0E8"/>
          </w:tcPr>
          <w:p>
            <w:r>
              <w:rPr>
                <w:b/>
                <w:color w:val="996600"/>
                <w:sz w:val="17"/>
              </w:rPr>
              <w:t>PRIVACY / SAFETY BOUNDARY</w:t>
            </w:r>
          </w:p>
        </w:tc>
        <w:tc>
          <w:tcPr>
            <w:tcW w:type="dxa" w:w="7776"/>
          </w:tcPr>
          <w:p>
            <w:r>
              <w:rPr>
                <w:sz w:val="19"/>
              </w:rPr>
              <w:t>ROOM-LEVEL COUNT, ANONYMOUS ONLY — run the four-square count and confidence poll through the pre-tested anonymous method. Never a show of hands, never a one-word spoken response. Capture anonymized totals only; do not record who is in which square. Record the initial distribution silently — do not display it until after the corrected placement.</w:t>
            </w:r>
          </w:p>
        </w:tc>
      </w:tr>
      <w:tr>
        <w:tc>
          <w:tcPr>
            <w:tcW w:type="dxa" w:w="2448"/>
            <w:shd w:val="clear" w:fill="F5F0E8"/>
          </w:tcPr>
          <w:p>
            <w:r>
              <w:rPr>
                <w:b/>
                <w:color w:val="996600"/>
                <w:sz w:val="17"/>
              </w:rPr>
              <w:t>TRANSITION</w:t>
            </w:r>
          </w:p>
        </w:tc>
        <w:tc>
          <w:tcPr>
            <w:tcW w:type="dxa" w:w="7776"/>
          </w:tcPr>
          <w:p>
            <w:r>
              <w:rPr>
                <w:sz w:val="19"/>
              </w:rPr>
              <w:t>Move into the Part B release slide.</w:t>
            </w:r>
          </w:p>
        </w:tc>
      </w:tr>
      <w:tr>
        <w:tc>
          <w:tcPr>
            <w:tcW w:type="dxa" w:w="2448"/>
            <w:shd w:val="clear" w:fill="F5F0E8"/>
          </w:tcPr>
          <w:p>
            <w:r>
              <w:rPr>
                <w:b/>
                <w:color w:val="996600"/>
                <w:sz w:val="17"/>
              </w:rPr>
              <w:t>SOLO-FACILITATOR OPERATION</w:t>
            </w:r>
          </w:p>
        </w:tc>
        <w:tc>
          <w:tcPr>
            <w:tcW w:type="dxa" w:w="7776"/>
          </w:tcPr>
          <w:p>
            <w:r>
              <w:rPr>
                <w:sz w:val="19"/>
              </w:rPr>
              <w:t>This is the first poll trigger of the session. The poll link/tool should already be one click away (preloaded tab), not something you open and configure live. Confirm every participant has written a confidence number before advancing — it is easy for participants to skip and easy for you to miss if you are also managing the poll.</w:t>
            </w:r>
          </w:p>
        </w:tc>
      </w:tr>
      <w:tr>
        <w:tc>
          <w:tcPr>
            <w:tcW w:type="dxa" w:w="2448"/>
            <w:shd w:val="clear" w:fill="F5F0E8"/>
          </w:tcPr>
          <w:p>
            <w:r>
              <w:rPr>
                <w:b/>
                <w:color w:val="996600"/>
                <w:sz w:val="17"/>
              </w:rPr>
              <w:t>TIME RECOVERY RULE</w:t>
            </w:r>
          </w:p>
        </w:tc>
        <w:tc>
          <w:tcPr>
            <w:tcW w:type="dxa" w:w="7776"/>
          </w:tcPr>
          <w:p>
            <w:r>
              <w:rPr>
                <w:sz w:val="19"/>
              </w:rPr>
              <w:t>Do not compress the 90 seconds — rushing this risks participants skipping the confidence number, which breaks the later movement comparison.</w:t>
            </w:r>
          </w:p>
        </w:tc>
      </w:tr>
    </w:tbl>
    <w:p>
      <w:pPr>
        <w:spacing w:after="80"/>
      </w:pPr>
    </w:p>
    <w:p>
      <w:pPr>
        <w:keepNext/>
        <w:spacing w:before="360" w:after="120"/>
      </w:pPr>
      <w:r>
        <w:rPr>
          <w:b/>
          <w:color w:val="0F2347"/>
          <w:sz w:val="28"/>
        </w:rPr>
        <w:t>31–33 — Release Part B (staged release)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31–33   ·   Slide(s) 21   ·   Staged release of Part B</w:t>
            </w:r>
          </w:p>
        </w:tc>
      </w:tr>
      <w:tr>
        <w:tc>
          <w:tcPr>
            <w:tcW w:type="dxa" w:w="2448"/>
            <w:shd w:val="clear" w:fill="F5F0E8"/>
          </w:tcPr>
          <w:p>
            <w:r>
              <w:rPr>
                <w:b/>
                <w:color w:val="996600"/>
                <w:sz w:val="17"/>
              </w:rPr>
              <w:t>PURPOSE</w:t>
            </w:r>
          </w:p>
        </w:tc>
        <w:tc>
          <w:tcPr>
            <w:tcW w:type="dxa" w:w="7776"/>
          </w:tcPr>
          <w:p>
            <w:r>
              <w:rPr>
                <w:sz w:val="19"/>
              </w:rPr>
              <w:t>The single highest-risk operational moment in the session for a solo facilitator — releasing the second workbook only after every first placement is genuinely complete.</w:t>
            </w:r>
          </w:p>
        </w:tc>
      </w:tr>
      <w:tr>
        <w:tc>
          <w:tcPr>
            <w:tcW w:type="dxa" w:w="2448"/>
            <w:shd w:val="clear" w:fill="F5F0E8"/>
          </w:tcPr>
          <w:p>
            <w:r>
              <w:rPr>
                <w:b/>
                <w:color w:val="996600"/>
                <w:sz w:val="17"/>
              </w:rPr>
              <w:t>PARTICIPANT ACTION</w:t>
            </w:r>
          </w:p>
        </w:tc>
        <w:tc>
          <w:tcPr>
            <w:tcW w:type="dxa" w:w="7776"/>
          </w:tcPr>
          <w:p>
            <w:r>
              <w:rPr>
                <w:sz w:val="19"/>
              </w:rPr>
              <w:t>Open the second file (Part B). Keep Part A open — initial Density/Optionality totals, initial state, and initial confidence are needed later.</w:t>
            </w:r>
          </w:p>
        </w:tc>
      </w:tr>
      <w:tr>
        <w:tc>
          <w:tcPr>
            <w:tcW w:type="dxa" w:w="2448"/>
            <w:shd w:val="clear" w:fill="F5F0E8"/>
          </w:tcPr>
          <w:p>
            <w:r>
              <w:rPr>
                <w:b/>
                <w:color w:val="996600"/>
                <w:sz w:val="17"/>
              </w:rPr>
              <w:t>WORKBOOK / PAGE</w:t>
            </w:r>
          </w:p>
        </w:tc>
        <w:tc>
          <w:tcPr>
            <w:tcW w:type="dxa" w:w="7776"/>
          </w:tcPr>
          <w:p>
            <w:r>
              <w:rPr>
                <w:sz w:val="19"/>
              </w:rPr>
              <w:t>B: cover (staged release)</w:t>
            </w:r>
          </w:p>
        </w:tc>
      </w:tr>
      <w:tr>
        <w:tc>
          <w:tcPr>
            <w:tcW w:type="dxa" w:w="2448"/>
            <w:shd w:val="clear" w:fill="F5F0E8"/>
          </w:tcPr>
          <w:p>
            <w:r>
              <w:rPr>
                <w:b/>
                <w:color w:val="996600"/>
                <w:sz w:val="17"/>
              </w:rPr>
              <w:t>WHAT TO SAY</w:t>
            </w:r>
          </w:p>
        </w:tc>
        <w:tc>
          <w:tcPr>
            <w:tcW w:type="dxa" w:w="7776"/>
          </w:tcPr>
          <w:p>
            <w:r>
              <w:rPr>
                <w:sz w:val="19"/>
              </w:rPr>
              <w:t>See the exact solo release script in the dedicated Part B Release procedure below and in the Solo Run Sheet message bank.</w:t>
            </w:r>
          </w:p>
        </w:tc>
      </w:tr>
      <w:tr>
        <w:tc>
          <w:tcPr>
            <w:tcW w:type="dxa" w:w="2448"/>
            <w:shd w:val="clear" w:fill="F5F0E8"/>
          </w:tcPr>
          <w:p>
            <w:r>
              <w:rPr>
                <w:b/>
                <w:color w:val="996600"/>
                <w:sz w:val="17"/>
              </w:rPr>
              <w:t>WHAT NOT TO SAY</w:t>
            </w:r>
          </w:p>
        </w:tc>
        <w:tc>
          <w:tcPr>
            <w:tcW w:type="dxa" w:w="7776"/>
          </w:tcPr>
          <w:p>
            <w:r>
              <w:rPr>
                <w:sz w:val="19"/>
              </w:rPr>
              <w:t>Do not release Part B before every participant has completed the first placement and confidence number — the first reading is only worth something if made before calibration was taught.</w:t>
            </w:r>
          </w:p>
        </w:tc>
      </w:tr>
      <w:tr>
        <w:tc>
          <w:tcPr>
            <w:tcW w:type="dxa" w:w="2448"/>
            <w:shd w:val="clear" w:fill="F5F0E8"/>
          </w:tcPr>
          <w:p>
            <w:r>
              <w:rPr>
                <w:b/>
                <w:color w:val="996600"/>
                <w:sz w:val="17"/>
              </w:rPr>
              <w:t>LIKELY MISUNDERSTANDING</w:t>
            </w:r>
          </w:p>
        </w:tc>
        <w:tc>
          <w:tcPr>
            <w:tcW w:type="dxa" w:w="7776"/>
          </w:tcPr>
          <w:p>
            <w:r>
              <w:rPr>
                <w:sz w:val="19"/>
              </w:rPr>
              <w:t>Fast participants will ask for Part B early. Hold the line — explain briefly that the delay is the method, not a technical limitation.</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Allow the full two minutes for release, opening and navigation — do not treat it as instant.</w:t>
            </w:r>
          </w:p>
        </w:tc>
      </w:tr>
      <w:tr>
        <w:tc>
          <w:tcPr>
            <w:tcW w:type="dxa" w:w="2448"/>
            <w:shd w:val="clear" w:fill="F5F0E8"/>
          </w:tcPr>
          <w:p>
            <w:r>
              <w:rPr>
                <w:b/>
                <w:color w:val="996600"/>
                <w:sz w:val="17"/>
              </w:rPr>
              <w:t>SOLO-FACILITATOR OPERATION</w:t>
            </w:r>
          </w:p>
        </w:tc>
        <w:tc>
          <w:tcPr>
            <w:tcW w:type="dxa" w:w="7776"/>
          </w:tcPr>
          <w:p>
            <w:r>
              <w:rPr>
                <w:sz w:val="19"/>
              </w:rPr>
              <w:t>See the dedicated ‘Part B Release — Solo Procedure’ section below. This is the segment built entirely around a single preloaded, one-click chat message — never typed live.</w:t>
            </w:r>
          </w:p>
        </w:tc>
      </w:tr>
      <w:tr>
        <w:tc>
          <w:tcPr>
            <w:tcW w:type="dxa" w:w="2448"/>
            <w:shd w:val="clear" w:fill="F5F0E8"/>
          </w:tcPr>
          <w:p>
            <w:r>
              <w:rPr>
                <w:b/>
                <w:color w:val="996600"/>
                <w:sz w:val="17"/>
              </w:rPr>
              <w:t>TIME RECOVERY RULE</w:t>
            </w:r>
          </w:p>
        </w:tc>
        <w:tc>
          <w:tcPr>
            <w:tcW w:type="dxa" w:w="7776"/>
          </w:tcPr>
          <w:p>
            <w:r>
              <w:rPr>
                <w:sz w:val="19"/>
              </w:rPr>
              <w:t>This two-minute allowance is itself the recovery buffer for the segment before it — do not additionally shorten it.</w:t>
            </w:r>
          </w:p>
        </w:tc>
      </w:tr>
    </w:tbl>
    <w:p>
      <w:pPr>
        <w:spacing w:after="80"/>
      </w:pPr>
    </w:p>
    <w:p>
      <w:pPr>
        <w:keepNext/>
        <w:spacing w:before="360" w:after="120"/>
      </w:pPr>
      <w:r>
        <w:rPr>
          <w:b/>
          <w:color w:val="0F2347"/>
          <w:sz w:val="28"/>
        </w:rPr>
        <w:t>33–48 — Evidence protocol and three misreadings</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22   ·   Calibration segment opens</w:t>
            </w:r>
          </w:p>
        </w:tc>
      </w:tr>
      <w:tr>
        <w:tc>
          <w:tcPr>
            <w:tcW w:type="dxa" w:w="2448"/>
            <w:shd w:val="clear" w:fill="F5F0E8"/>
          </w:tcPr>
          <w:p>
            <w:r>
              <w:rPr>
                <w:b/>
                <w:color w:val="996600"/>
                <w:sz w:val="17"/>
              </w:rPr>
              <w:t>PURPOSE</w:t>
            </w:r>
          </w:p>
        </w:tc>
        <w:tc>
          <w:tcPr>
            <w:tcW w:type="dxa" w:w="7776"/>
          </w:tcPr>
          <w:p>
            <w:r>
              <w:rPr>
                <w:sz w:val="19"/>
              </w:rPr>
              <w:t>Reframes the coming correction as a competence problem, not an honesty problem — protects psychological safety going into calibration.</w:t>
            </w:r>
          </w:p>
        </w:tc>
      </w:tr>
      <w:tr>
        <w:tc>
          <w:tcPr>
            <w:tcW w:type="dxa" w:w="2448"/>
            <w:shd w:val="clear" w:fill="F5F0E8"/>
          </w:tcPr>
          <w:p>
            <w:r>
              <w:rPr>
                <w:b/>
                <w:color w:val="996600"/>
                <w:sz w:val="17"/>
              </w:rPr>
              <w:t>PARTICIPANT ACTION</w:t>
            </w:r>
          </w:p>
        </w:tc>
        <w:tc>
          <w:tcPr>
            <w:tcW w:type="dxa" w:w="7776"/>
          </w:tcPr>
          <w:p>
            <w:r>
              <w:rPr>
                <w:sz w:val="19"/>
              </w:rPr>
              <w:t>None yet.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“Nobody in the room is lying. The instrument is simply hard to point at yourself.” Preview what's coming: the evidence protocol, three misreadings, then a full rescore.</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Participants may feel implicitly accused of dishonesty when their score changes. This framing line prevents that reading before it starts.</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evidence protocol.</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23   ·   The evidence protocol</w:t>
            </w:r>
          </w:p>
        </w:tc>
      </w:tr>
      <w:tr>
        <w:tc>
          <w:tcPr>
            <w:tcW w:type="dxa" w:w="2448"/>
            <w:shd w:val="clear" w:fill="F5F0E8"/>
          </w:tcPr>
          <w:p>
            <w:r>
              <w:rPr>
                <w:b/>
                <w:color w:val="996600"/>
                <w:sz w:val="17"/>
              </w:rPr>
              <w:t>PURPOSE</w:t>
            </w:r>
          </w:p>
        </w:tc>
        <w:tc>
          <w:tcPr>
            <w:tcW w:type="dxa" w:w="7776"/>
          </w:tcPr>
          <w:p>
            <w:r>
              <w:rPr>
                <w:sz w:val="19"/>
              </w:rPr>
              <w:t>The central mechanic correction: retires the old asymmetric rule and establishes the symmetric evidence standard, including the question-mark convention, before the second pass.</w:t>
            </w:r>
          </w:p>
        </w:tc>
      </w:tr>
      <w:tr>
        <w:tc>
          <w:tcPr>
            <w:tcW w:type="dxa" w:w="2448"/>
            <w:shd w:val="clear" w:fill="F5F0E8"/>
          </w:tcPr>
          <w:p>
            <w:r>
              <w:rPr>
                <w:b/>
                <w:color w:val="996600"/>
                <w:sz w:val="17"/>
              </w:rPr>
              <w:t>PARTICIPANT ACTION</w:t>
            </w:r>
          </w:p>
        </w:tc>
        <w:tc>
          <w:tcPr>
            <w:tcW w:type="dxa" w:w="7776"/>
          </w:tcPr>
          <w:p>
            <w:r>
              <w:rPr>
                <w:sz w:val="19"/>
              </w:rPr>
              <w:t>None yet. Protocol only. Workbook page 9.</w:t>
            </w:r>
          </w:p>
        </w:tc>
      </w:tr>
      <w:tr>
        <w:tc>
          <w:tcPr>
            <w:tcW w:type="dxa" w:w="2448"/>
            <w:shd w:val="clear" w:fill="F5F0E8"/>
          </w:tcPr>
          <w:p>
            <w:r>
              <w:rPr>
                <w:b/>
                <w:color w:val="996600"/>
                <w:sz w:val="17"/>
              </w:rPr>
              <w:t>WORKBOOK / PAGE</w:t>
            </w:r>
          </w:p>
        </w:tc>
        <w:tc>
          <w:tcPr>
            <w:tcW w:type="dxa" w:w="7776"/>
          </w:tcPr>
          <w:p>
            <w:r>
              <w:rPr>
                <w:sz w:val="19"/>
              </w:rPr>
              <w:t>B: p9</w:t>
            </w:r>
          </w:p>
        </w:tc>
      </w:tr>
      <w:tr>
        <w:tc>
          <w:tcPr>
            <w:tcW w:type="dxa" w:w="2448"/>
            <w:shd w:val="clear" w:fill="F5F0E8"/>
          </w:tcPr>
          <w:p>
            <w:r>
              <w:rPr>
                <w:b/>
                <w:color w:val="996600"/>
                <w:sz w:val="17"/>
              </w:rPr>
              <w:t>WHAT TO SAY</w:t>
            </w:r>
          </w:p>
        </w:tc>
        <w:tc>
          <w:tcPr>
            <w:tcW w:type="dxa" w:w="7776"/>
          </w:tcPr>
          <w:p>
            <w:r>
              <w:rPr>
                <w:sz w:val="19"/>
              </w:rPr>
              <w:t>Say the low-score sentence out loud exactly: “A low score needs evidence too. If you are going to write a 2, I want to know what happened instead. Otherwise you are not being rigorous, you are being modest, and modesty is not a reading.” Say the marker sentence out loud exactly: “You are not scoring a three because you do not know. A three means mixed. A question mark means unsupported. Those are different findings.” State the consequences: one or two marked items on an axis makes the placement provisional and triggers the sensitivity check; three or more means that axis is incomplete today.</w:t>
            </w:r>
          </w:p>
        </w:tc>
      </w:tr>
      <w:tr>
        <w:tc>
          <w:tcPr>
            <w:tcW w:type="dxa" w:w="2448"/>
            <w:shd w:val="clear" w:fill="F5F0E8"/>
          </w:tcPr>
          <w:p>
            <w:r>
              <w:rPr>
                <w:b/>
                <w:color w:val="996600"/>
                <w:sz w:val="17"/>
              </w:rPr>
              <w:t>WHAT NOT TO SAY</w:t>
            </w:r>
          </w:p>
        </w:tc>
        <w:tc>
          <w:tcPr>
            <w:tcW w:type="dxa" w:w="7776"/>
          </w:tcPr>
          <w:p>
            <w:r>
              <w:rPr>
                <w:sz w:val="19"/>
              </w:rPr>
              <w:t>Do NOT say “a 3 or higher without an instance drops to a 2” and do NOT say “a 1 or 2 needs no defence” — both withdrawn under Instrument Version 1.1.</w:t>
            </w:r>
          </w:p>
        </w:tc>
      </w:tr>
      <w:tr>
        <w:tc>
          <w:tcPr>
            <w:tcW w:type="dxa" w:w="2448"/>
            <w:shd w:val="clear" w:fill="F5F0E8"/>
          </w:tcPr>
          <w:p>
            <w:r>
              <w:rPr>
                <w:b/>
                <w:color w:val="996600"/>
                <w:sz w:val="17"/>
              </w:rPr>
              <w:t>LIKELY MISUNDERSTANDING</w:t>
            </w:r>
          </w:p>
        </w:tc>
        <w:tc>
          <w:tcPr>
            <w:tcW w:type="dxa" w:w="7776"/>
          </w:tcPr>
          <w:p>
            <w:r>
              <w:rPr>
                <w:sz w:val="19"/>
              </w:rPr>
              <w:t>Without hearing the marker sentence BEFORE scoring starts, participants round down to look rigorous rather than using the question mark — reproducing the exact artefact the old rule created. This must be said before the second pass, never after.</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Misreading One.</w:t>
            </w:r>
          </w:p>
        </w:tc>
      </w:tr>
      <w:tr>
        <w:tc>
          <w:tcPr>
            <w:tcW w:type="dxa" w:w="2448"/>
            <w:shd w:val="clear" w:fill="F5F0E8"/>
          </w:tcPr>
          <w:p>
            <w:r>
              <w:rPr>
                <w:b/>
                <w:color w:val="996600"/>
                <w:sz w:val="17"/>
              </w:rPr>
              <w:t>SOLO-FACILITATOR OPERATION</w:t>
            </w:r>
          </w:p>
        </w:tc>
        <w:tc>
          <w:tcPr>
            <w:tcW w:type="dxa" w:w="7776"/>
          </w:tcPr>
          <w:p>
            <w:r>
              <w:rPr>
                <w:sz w:val="19"/>
              </w:rPr>
              <w:t>This is a read-aloud protocol block — no operational action beyond delivering it precisely and completely before advancing.</w:t>
            </w:r>
          </w:p>
        </w:tc>
      </w:tr>
      <w:tr>
        <w:tc>
          <w:tcPr>
            <w:tcW w:type="dxa" w:w="2448"/>
            <w:shd w:val="clear" w:fill="F5F0E8"/>
          </w:tcPr>
          <w:p>
            <w:r>
              <w:rPr>
                <w:b/>
                <w:color w:val="996600"/>
                <w:sz w:val="17"/>
              </w:rPr>
              <w:t>TIME RECOVERY RULE</w:t>
            </w:r>
          </w:p>
        </w:tc>
        <w:tc>
          <w:tcPr>
            <w:tcW w:type="dxa" w:w="7776"/>
          </w:tcPr>
          <w:p>
            <w:r>
              <w:rPr>
                <w:sz w:val="19"/>
              </w:rPr>
              <w:t>Do not cut, do not abbreviate on the second pass either (slide 29 says ‘abbreviated protocol only, do not re-teach it’ — that abbreviation happens later, not here).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24   ·   Misreading One (scoring the intended life)</w:t>
            </w:r>
          </w:p>
        </w:tc>
      </w:tr>
      <w:tr>
        <w:tc>
          <w:tcPr>
            <w:tcW w:type="dxa" w:w="2448"/>
            <w:shd w:val="clear" w:fill="F5F0E8"/>
          </w:tcPr>
          <w:p>
            <w:r>
              <w:rPr>
                <w:b/>
                <w:color w:val="996600"/>
                <w:sz w:val="17"/>
              </w:rPr>
              <w:t>PURPOSE</w:t>
            </w:r>
          </w:p>
        </w:tc>
        <w:tc>
          <w:tcPr>
            <w:tcW w:type="dxa" w:w="7776"/>
          </w:tcPr>
          <w:p>
            <w:r>
              <w:rPr>
                <w:sz w:val="19"/>
              </w:rPr>
              <w:t>First worked example of a common self-scoring error, read in the voice of someone being reasonable — not a caricature.</w:t>
            </w:r>
          </w:p>
        </w:tc>
      </w:tr>
      <w:tr>
        <w:tc>
          <w:tcPr>
            <w:tcW w:type="dxa" w:w="2448"/>
            <w:shd w:val="clear" w:fill="F5F0E8"/>
          </w:tcPr>
          <w:p>
            <w:r>
              <w:rPr>
                <w:b/>
                <w:color w:val="996600"/>
                <w:sz w:val="17"/>
              </w:rPr>
              <w:t>PARTICIPANT ACTION</w:t>
            </w:r>
          </w:p>
        </w:tc>
        <w:tc>
          <w:tcPr>
            <w:tcW w:type="dxa" w:w="7776"/>
          </w:tcPr>
          <w:p>
            <w:r>
              <w:rPr>
                <w:sz w:val="19"/>
              </w:rPr>
              <w:t>Mark any statement they now want to rescore.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Model the corrected version out loud, including its evidence line — under Version 1.1 a 2 must be defended like anything else. Ask: “how many of you scored a plan rather than a fact?”</w:t>
            </w:r>
          </w:p>
        </w:tc>
      </w:tr>
      <w:tr>
        <w:tc>
          <w:tcPr>
            <w:tcW w:type="dxa" w:w="2448"/>
            <w:shd w:val="clear" w:fill="F5F0E8"/>
          </w:tcPr>
          <w:p>
            <w:r>
              <w:rPr>
                <w:b/>
                <w:color w:val="996600"/>
                <w:sz w:val="17"/>
              </w:rPr>
              <w:t>WHAT NOT TO SAY</w:t>
            </w:r>
          </w:p>
        </w:tc>
        <w:tc>
          <w:tcPr>
            <w:tcW w:type="dxa" w:w="7776"/>
          </w:tcPr>
          <w:p>
            <w:r>
              <w:rPr>
                <w:sz w:val="19"/>
              </w:rPr>
              <w:t>Do not predict the number of hands. These examples are deliberately different from the Field Kit's own examples — do not substitute the Field Kit's version.</w:t>
            </w:r>
          </w:p>
        </w:tc>
      </w:tr>
      <w:tr>
        <w:tc>
          <w:tcPr>
            <w:tcW w:type="dxa" w:w="2448"/>
            <w:shd w:val="clear" w:fill="F5F0E8"/>
          </w:tcPr>
          <w:p>
            <w:r>
              <w:rPr>
                <w:b/>
                <w:color w:val="996600"/>
                <w:sz w:val="17"/>
              </w:rPr>
              <w:t>LIKELY MISUNDERSTANDING</w:t>
            </w:r>
          </w:p>
        </w:tc>
        <w:tc>
          <w:tcPr>
            <w:tcW w:type="dxa" w:w="7776"/>
          </w:tcPr>
          <w:p>
            <w:r>
              <w:rPr>
                <w:sz w:val="19"/>
              </w:rPr>
              <w:t>Participants recognize themselves in this misreading more often than any other — give the “how many of you” question a real pause.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Misreading Two.</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If behind, this is a place to trim explanatory pauses slightly, but not the worked example itself (see cut-order: extended calibration examples are the third thing to cut, not the core examples).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25   ·   Misreading Two (confusing being valued with being formed)</w:t>
            </w:r>
          </w:p>
        </w:tc>
      </w:tr>
      <w:tr>
        <w:tc>
          <w:tcPr>
            <w:tcW w:type="dxa" w:w="2448"/>
            <w:shd w:val="clear" w:fill="F5F0E8"/>
          </w:tcPr>
          <w:p>
            <w:r>
              <w:rPr>
                <w:b/>
                <w:color w:val="996600"/>
                <w:sz w:val="17"/>
              </w:rPr>
              <w:t>PURPOSE</w:t>
            </w:r>
          </w:p>
        </w:tc>
        <w:tc>
          <w:tcPr>
            <w:tcW w:type="dxa" w:w="7776"/>
          </w:tcPr>
          <w:p>
            <w:r>
              <w:rPr>
                <w:sz w:val="19"/>
              </w:rPr>
              <w:t>Second worked example — give this one real time, it is the one that most needs care.</w:t>
            </w:r>
          </w:p>
        </w:tc>
      </w:tr>
      <w:tr>
        <w:tc>
          <w:tcPr>
            <w:tcW w:type="dxa" w:w="2448"/>
            <w:shd w:val="clear" w:fill="F5F0E8"/>
          </w:tcPr>
          <w:p>
            <w:r>
              <w:rPr>
                <w:b/>
                <w:color w:val="996600"/>
                <w:sz w:val="17"/>
              </w:rPr>
              <w:t>PARTICIPANT ACTION</w:t>
            </w:r>
          </w:p>
        </w:tc>
        <w:tc>
          <w:tcPr>
            <w:tcW w:type="dxa" w:w="7776"/>
          </w:tcPr>
          <w:p>
            <w:r>
              <w:rPr>
                <w:sz w:val="19"/>
              </w:rPr>
              <w:t>Mark statements to rescore.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Safety line if needed: “being needed by an environment is a real achievement. It is simply a different fact from being strengthened by it.”</w:t>
            </w:r>
          </w:p>
        </w:tc>
      </w:tr>
      <w:tr>
        <w:tc>
          <w:tcPr>
            <w:tcW w:type="dxa" w:w="2448"/>
            <w:shd w:val="clear" w:fill="F5F0E8"/>
          </w:tcPr>
          <w:p>
            <w:r>
              <w:rPr>
                <w:b/>
                <w:color w:val="996600"/>
                <w:sz w:val="17"/>
              </w:rPr>
              <w:t>WHAT NOT TO SAY</w:t>
            </w:r>
          </w:p>
        </w:tc>
        <w:tc>
          <w:tcPr>
            <w:tcW w:type="dxa" w:w="7776"/>
          </w:tcPr>
          <w:p>
            <w:r>
              <w:rPr>
                <w:sz w:val="19"/>
              </w:rPr>
              <w:t>Do not rush past it and do not soften it.</w:t>
            </w:r>
          </w:p>
        </w:tc>
      </w:tr>
      <w:tr>
        <w:tc>
          <w:tcPr>
            <w:tcW w:type="dxa" w:w="2448"/>
            <w:shd w:val="clear" w:fill="F5F0E8"/>
          </w:tcPr>
          <w:p>
            <w:r>
              <w:rPr>
                <w:b/>
                <w:color w:val="996600"/>
                <w:sz w:val="17"/>
              </w:rPr>
              <w:t>LIKELY MISUNDERSTANDING</w:t>
            </w:r>
          </w:p>
        </w:tc>
        <w:tc>
          <w:tcPr>
            <w:tcW w:type="dxa" w:w="7776"/>
          </w:tcPr>
          <w:p>
            <w:r>
              <w:rPr>
                <w:sz w:val="19"/>
              </w:rPr>
              <w:t>High performers who are heavily relied upon often conflate being needed with being formed. This is the misreading most likely to produce visible emotional reaction — give it room.</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The promotion application follows immediately — keep the two together, take time for both from this block, never from the rescore.</w:t>
            </w:r>
          </w:p>
        </w:tc>
      </w:tr>
      <w:tr>
        <w:tc>
          <w:tcPr>
            <w:tcW w:type="dxa" w:w="2448"/>
            <w:shd w:val="clear" w:fill="F5F0E8"/>
          </w:tcPr>
          <w:p>
            <w:r>
              <w:rPr>
                <w:b/>
                <w:color w:val="996600"/>
                <w:sz w:val="17"/>
              </w:rPr>
              <w:t>SOLO-FACILITATOR OPERATION</w:t>
            </w:r>
          </w:p>
        </w:tc>
        <w:tc>
          <w:tcPr>
            <w:tcW w:type="dxa" w:w="7776"/>
          </w:tcPr>
          <w:p>
            <w:r>
              <w:rPr>
                <w:sz w:val="19"/>
              </w:rPr>
              <w:t>Watch for a participant reacting personally; the next slide's guidance on holding the frame applies here too.</w:t>
            </w:r>
          </w:p>
        </w:tc>
      </w:tr>
      <w:tr>
        <w:tc>
          <w:tcPr>
            <w:tcW w:type="dxa" w:w="2448"/>
            <w:shd w:val="clear" w:fill="F5F0E8"/>
          </w:tcPr>
          <w:p>
            <w:r>
              <w:rPr>
                <w:b/>
                <w:color w:val="996600"/>
                <w:sz w:val="17"/>
              </w:rPr>
              <w:t>TIME RECOVERY RULE</w:t>
            </w:r>
          </w:p>
        </w:tc>
        <w:tc>
          <w:tcPr>
            <w:tcW w:type="dxa" w:w="7776"/>
          </w:tcPr>
          <w:p>
            <w:r>
              <w:rPr>
                <w:sz w:val="19"/>
              </w:rPr>
              <w:t>Do not compress — explicitly called out as needing real time.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26   ·   Application: why promotion can stop forming a high performer</w:t>
            </w:r>
          </w:p>
        </w:tc>
      </w:tr>
      <w:tr>
        <w:tc>
          <w:tcPr>
            <w:tcW w:type="dxa" w:w="2448"/>
            <w:shd w:val="clear" w:fill="F5F0E8"/>
          </w:tcPr>
          <w:p>
            <w:r>
              <w:rPr>
                <w:b/>
                <w:color w:val="996600"/>
                <w:sz w:val="17"/>
              </w:rPr>
              <w:t>PURPOSE</w:t>
            </w:r>
          </w:p>
        </w:tc>
        <w:tc>
          <w:tcPr>
            <w:tcW w:type="dxa" w:w="7776"/>
          </w:tcPr>
          <w:p>
            <w:r>
              <w:rPr>
                <w:sz w:val="19"/>
              </w:rPr>
              <w:t>Ninety-second applied example of Misreading Two, using promotion as the concrete case.</w:t>
            </w:r>
          </w:p>
        </w:tc>
      </w:tr>
      <w:tr>
        <w:tc>
          <w:tcPr>
            <w:tcW w:type="dxa" w:w="2448"/>
            <w:shd w:val="clear" w:fill="F5F0E8"/>
          </w:tcPr>
          <w:p>
            <w:r>
              <w:rPr>
                <w:b/>
                <w:color w:val="996600"/>
                <w:sz w:val="17"/>
              </w:rPr>
              <w:t>PARTICIPANT ACTION</w:t>
            </w:r>
          </w:p>
        </w:tc>
        <w:tc>
          <w:tcPr>
            <w:tcW w:type="dxa" w:w="7776"/>
          </w:tcPr>
          <w:p>
            <w:r>
              <w:rPr>
                <w:sz w:val="19"/>
              </w:rPr>
              <w:t>None live. Workbook page 25 after the session (take-home reference).</w:t>
            </w:r>
          </w:p>
        </w:tc>
      </w:tr>
      <w:tr>
        <w:tc>
          <w:tcPr>
            <w:tcW w:type="dxa" w:w="2448"/>
            <w:shd w:val="clear" w:fill="F5F0E8"/>
          </w:tcPr>
          <w:p>
            <w:r>
              <w:rPr>
                <w:b/>
                <w:color w:val="996600"/>
                <w:sz w:val="17"/>
              </w:rPr>
              <w:t>WORKBOOK / PAGE</w:t>
            </w:r>
          </w:p>
        </w:tc>
        <w:tc>
          <w:tcPr>
            <w:tcW w:type="dxa" w:w="7776"/>
          </w:tcPr>
          <w:p>
            <w:r>
              <w:rPr>
                <w:sz w:val="19"/>
              </w:rPr>
              <w:t>B: p25 (take-home reference)</w:t>
            </w:r>
          </w:p>
        </w:tc>
      </w:tr>
      <w:tr>
        <w:tc>
          <w:tcPr>
            <w:tcW w:type="dxa" w:w="2448"/>
            <w:shd w:val="clear" w:fill="F5F0E8"/>
          </w:tcPr>
          <w:p>
            <w:r>
              <w:rPr>
                <w:b/>
                <w:color w:val="996600"/>
                <w:sz w:val="17"/>
              </w:rPr>
              <w:t>WHAT TO SAY</w:t>
            </w:r>
          </w:p>
        </w:tc>
        <w:tc>
          <w:tcPr>
            <w:tcW w:type="dxa" w:w="7776"/>
          </w:tcPr>
          <w:p>
            <w:r>
              <w:rPr>
                <w:sz w:val="19"/>
              </w:rPr>
              <w:t>Title the moment exactly as written. Say the guard sentence on the slide out loud.</w:t>
            </w:r>
          </w:p>
        </w:tc>
      </w:tr>
      <w:tr>
        <w:tc>
          <w:tcPr>
            <w:tcW w:type="dxa" w:w="2448"/>
            <w:shd w:val="clear" w:fill="F5F0E8"/>
          </w:tcPr>
          <w:p>
            <w:r>
              <w:rPr>
                <w:b/>
                <w:color w:val="996600"/>
                <w:sz w:val="17"/>
              </w:rPr>
              <w:t>WHAT NOT TO SAY</w:t>
            </w:r>
          </w:p>
        </w:tc>
        <w:tc>
          <w:tcPr>
            <w:tcW w:type="dxa" w:w="7776"/>
          </w:tcPr>
          <w:p>
            <w:r>
              <w:rPr>
                <w:sz w:val="19"/>
              </w:rPr>
              <w:t>Do NOT claim promotion produces Stagnation — this describes a possible fall in Density only; Stagnant is a two-axis state and this example reads no Optionality at all.</w:t>
            </w:r>
          </w:p>
        </w:tc>
      </w:tr>
      <w:tr>
        <w:tc>
          <w:tcPr>
            <w:tcW w:type="dxa" w:w="2448"/>
            <w:shd w:val="clear" w:fill="F5F0E8"/>
          </w:tcPr>
          <w:p>
            <w:r>
              <w:rPr>
                <w:b/>
                <w:color w:val="996600"/>
                <w:sz w:val="17"/>
              </w:rPr>
              <w:t>LIKELY MISUNDERSTANDING</w:t>
            </w:r>
          </w:p>
        </w:tc>
        <w:tc>
          <w:tcPr>
            <w:tcW w:type="dxa" w:w="7776"/>
          </w:tcPr>
          <w:p>
            <w:r>
              <w:rPr>
                <w:sz w:val="19"/>
              </w:rPr>
              <w:t>A recently promoted participant may react personally. Hold the frame: “this is a question to score, not a diagnosis.” Statement 1 and statement 5 are where it shows up.</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Misreading Three.</w:t>
            </w:r>
          </w:p>
        </w:tc>
      </w:tr>
      <w:tr>
        <w:tc>
          <w:tcPr>
            <w:tcW w:type="dxa" w:w="2448"/>
            <w:shd w:val="clear" w:fill="F5F0E8"/>
          </w:tcPr>
          <w:p>
            <w:r>
              <w:rPr>
                <w:b/>
                <w:color w:val="996600"/>
                <w:sz w:val="17"/>
              </w:rPr>
              <w:t>SOLO-FACILITATOR OPERATION</w:t>
            </w:r>
          </w:p>
        </w:tc>
        <w:tc>
          <w:tcPr>
            <w:tcW w:type="dxa" w:w="7776"/>
          </w:tcPr>
          <w:p>
            <w:r>
              <w:rPr>
                <w:sz w:val="19"/>
              </w:rPr>
              <w:t>Pure teaching beat, tightly time-boxed to 90 seconds by design.</w:t>
            </w:r>
          </w:p>
        </w:tc>
      </w:tr>
      <w:tr>
        <w:tc>
          <w:tcPr>
            <w:tcW w:type="dxa" w:w="2448"/>
            <w:shd w:val="clear" w:fill="F5F0E8"/>
          </w:tcPr>
          <w:p>
            <w:r>
              <w:rPr>
                <w:b/>
                <w:color w:val="996600"/>
                <w:sz w:val="17"/>
              </w:rPr>
              <w:t>TIME RECOVERY RULE</w:t>
            </w:r>
          </w:p>
        </w:tc>
        <w:tc>
          <w:tcPr>
            <w:tcW w:type="dxa" w:w="7776"/>
          </w:tcPr>
          <w:p>
            <w:r>
              <w:rPr>
                <w:sz w:val="19"/>
              </w:rPr>
              <w:t>Already the minimum viable length — do not cut further.</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27   ·   Misreading Three (reading low Optionality as a verdict on ability)</w:t>
            </w:r>
          </w:p>
        </w:tc>
      </w:tr>
      <w:tr>
        <w:tc>
          <w:tcPr>
            <w:tcW w:type="dxa" w:w="2448"/>
            <w:shd w:val="clear" w:fill="F5F0E8"/>
          </w:tcPr>
          <w:p>
            <w:r>
              <w:rPr>
                <w:b/>
                <w:color w:val="996600"/>
                <w:sz w:val="17"/>
              </w:rPr>
              <w:t>PURPOSE</w:t>
            </w:r>
          </w:p>
        </w:tc>
        <w:tc>
          <w:tcPr>
            <w:tcW w:type="dxa" w:w="7776"/>
          </w:tcPr>
          <w:p>
            <w:r>
              <w:rPr>
                <w:sz w:val="19"/>
              </w:rPr>
              <w:t>The misreading that prevents real damage — a capable person reading a low number as a verdict is the whole instrument's core failure mode.</w:t>
            </w:r>
          </w:p>
        </w:tc>
      </w:tr>
      <w:tr>
        <w:tc>
          <w:tcPr>
            <w:tcW w:type="dxa" w:w="2448"/>
            <w:shd w:val="clear" w:fill="F5F0E8"/>
          </w:tcPr>
          <w:p>
            <w:r>
              <w:rPr>
                <w:b/>
                <w:color w:val="996600"/>
                <w:sz w:val="17"/>
              </w:rPr>
              <w:t>PARTICIPANT ACTION</w:t>
            </w:r>
          </w:p>
        </w:tc>
        <w:tc>
          <w:tcPr>
            <w:tcW w:type="dxa" w:w="7776"/>
          </w:tcPr>
          <w:p>
            <w:r>
              <w:rPr>
                <w:sz w:val="19"/>
              </w:rPr>
              <w:t>Mark statements to rescore.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This is where the symmetric protocol earns its keep: both versions of the example score a 2, but only one has evidence under it. “The number did not change. The reading did.”</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Participants may equate a low score with low ability or worth. This slide exists specifically to prevent that reading — do not rush it.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accumulated argument (the whole map).</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 — this is described as preventing real damage.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28   ·   The accumulated argument (the whole map)</w:t>
            </w:r>
          </w:p>
        </w:tc>
      </w:tr>
      <w:tr>
        <w:tc>
          <w:tcPr>
            <w:tcW w:type="dxa" w:w="2448"/>
            <w:shd w:val="clear" w:fill="F5F0E8"/>
          </w:tcPr>
          <w:p>
            <w:r>
              <w:rPr>
                <w:b/>
                <w:color w:val="996600"/>
                <w:sz w:val="17"/>
              </w:rPr>
              <w:t>PURPOSE</w:t>
            </w:r>
          </w:p>
        </w:tc>
        <w:tc>
          <w:tcPr>
            <w:tcW w:type="dxa" w:w="7776"/>
          </w:tcPr>
          <w:p>
            <w:r>
              <w:rPr>
                <w:sz w:val="19"/>
              </w:rPr>
              <w:t>Brings all three misreadings together in one slide, landing the full argument in one piece rather than dripping it in before the first score.</w:t>
            </w:r>
          </w:p>
        </w:tc>
      </w:tr>
      <w:tr>
        <w:tc>
          <w:tcPr>
            <w:tcW w:type="dxa" w:w="2448"/>
            <w:shd w:val="clear" w:fill="F5F0E8"/>
          </w:tcPr>
          <w:p>
            <w:r>
              <w:rPr>
                <w:b/>
                <w:color w:val="996600"/>
                <w:sz w:val="17"/>
              </w:rPr>
              <w:t>PARTICIPANT ACTION</w:t>
            </w:r>
          </w:p>
        </w:tc>
        <w:tc>
          <w:tcPr>
            <w:tcW w:type="dxa" w:w="7776"/>
          </w:tcPr>
          <w:p>
            <w:r>
              <w:rPr>
                <w:sz w:val="19"/>
              </w:rPr>
              <w:t>None. Read it. Workbook page 10.</w:t>
            </w:r>
          </w:p>
        </w:tc>
      </w:tr>
      <w:tr>
        <w:tc>
          <w:tcPr>
            <w:tcW w:type="dxa" w:w="2448"/>
            <w:shd w:val="clear" w:fill="F5F0E8"/>
          </w:tcPr>
          <w:p>
            <w:r>
              <w:rPr>
                <w:b/>
                <w:color w:val="996600"/>
                <w:sz w:val="17"/>
              </w:rPr>
              <w:t>WORKBOOK / PAGE</w:t>
            </w:r>
          </w:p>
        </w:tc>
        <w:tc>
          <w:tcPr>
            <w:tcW w:type="dxa" w:w="7776"/>
          </w:tcPr>
          <w:p>
            <w:r>
              <w:rPr>
                <w:sz w:val="19"/>
              </w:rPr>
              <w:t>B: p10</w:t>
            </w:r>
          </w:p>
        </w:tc>
      </w:tr>
      <w:tr>
        <w:tc>
          <w:tcPr>
            <w:tcW w:type="dxa" w:w="2448"/>
            <w:shd w:val="clear" w:fill="F5F0E8"/>
          </w:tcPr>
          <w:p>
            <w:r>
              <w:rPr>
                <w:b/>
                <w:color w:val="996600"/>
                <w:sz w:val="17"/>
              </w:rPr>
              <w:t>WHAT TO SAY</w:t>
            </w:r>
          </w:p>
        </w:tc>
        <w:tc>
          <w:tcPr>
            <w:tcW w:type="dxa" w:w="7776"/>
          </w:tcPr>
          <w:p>
            <w:r>
              <w:rPr>
                <w:sz w:val="19"/>
              </w:rPr>
              <w:t>Read the entering belief, pause, ask who recognises it, then reveal the correction. Hold the finished slide for fifteen seconds without speaking before moving to the rescore.</w:t>
            </w:r>
          </w:p>
        </w:tc>
      </w:tr>
      <w:tr>
        <w:tc>
          <w:tcPr>
            <w:tcW w:type="dxa" w:w="2448"/>
            <w:shd w:val="clear" w:fill="F5F0E8"/>
          </w:tcPr>
          <w:p>
            <w:r>
              <w:rPr>
                <w:b/>
                <w:color w:val="996600"/>
                <w:sz w:val="17"/>
              </w:rPr>
              <w:t>WHAT NOT TO SAY</w:t>
            </w:r>
          </w:p>
        </w:tc>
        <w:tc>
          <w:tcPr>
            <w:tcW w:type="dxa" w:w="7776"/>
          </w:tcPr>
          <w:p>
            <w:r>
              <w:rPr>
                <w:sz w:val="19"/>
              </w:rPr>
              <w:t>Never read both columns of a pair in sequence — pause between belief and correction each time.</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Pass Two (the sixteen-minute evidentiary centre).</w:t>
            </w:r>
          </w:p>
        </w:tc>
      </w:tr>
      <w:tr>
        <w:tc>
          <w:tcPr>
            <w:tcW w:type="dxa" w:w="2448"/>
            <w:shd w:val="clear" w:fill="F5F0E8"/>
          </w:tcPr>
          <w:p>
            <w:r>
              <w:rPr>
                <w:b/>
                <w:color w:val="996600"/>
                <w:sz w:val="17"/>
              </w:rPr>
              <w:t>SOLO-FACILITATOR OPERATION</w:t>
            </w:r>
          </w:p>
        </w:tc>
        <w:tc>
          <w:tcPr>
            <w:tcW w:type="dxa" w:w="7776"/>
          </w:tcPr>
          <w:p>
            <w:r>
              <w:rPr>
                <w:sz w:val="19"/>
              </w:rPr>
              <w:t>The fifteen-second silence is deliberate and uncomfortable — hold it anyway; do not fill it because the room is quiet.</w:t>
            </w:r>
          </w:p>
        </w:tc>
      </w:tr>
      <w:tr>
        <w:tc>
          <w:tcPr>
            <w:tcW w:type="dxa" w:w="2448"/>
            <w:shd w:val="clear" w:fill="F5F0E8"/>
          </w:tcPr>
          <w:p>
            <w:r>
              <w:rPr>
                <w:b/>
                <w:color w:val="996600"/>
                <w:sz w:val="17"/>
              </w:rPr>
              <w:t>TIME RECOVERY RULE</w:t>
            </w:r>
          </w:p>
        </w:tc>
        <w:tc>
          <w:tcPr>
            <w:tcW w:type="dxa" w:w="7776"/>
          </w:tcPr>
          <w:p>
            <w:r>
              <w:rPr>
                <w:sz w:val="19"/>
              </w:rPr>
              <w:t>Do not cut the fifteen-second pause — the notes say explicitly the map does the persuading.</w:t>
            </w:r>
          </w:p>
        </w:tc>
      </w:tr>
    </w:tbl>
    <w:p>
      <w:pPr>
        <w:spacing w:after="80"/>
      </w:pPr>
    </w:p>
    <w:p>
      <w:pPr>
        <w:keepNext/>
        <w:spacing w:before="360" w:after="120"/>
      </w:pPr>
      <w:r>
        <w:rPr>
          <w:b/>
          <w:color w:val="0F2347"/>
          <w:sz w:val="28"/>
        </w:rPr>
        <w:t>48–64 — Full evidence-backed second read (Pass Two — NEVER CUT)</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48–64   ·   Slide(s) 29   ·   Pass Two — the evidentiary centre (16 minutes, NEVER CUT)</w:t>
            </w:r>
          </w:p>
        </w:tc>
      </w:tr>
      <w:tr>
        <w:tc>
          <w:tcPr>
            <w:tcW w:type="dxa" w:w="2448"/>
            <w:shd w:val="clear" w:fill="F5F0E8"/>
          </w:tcPr>
          <w:p>
            <w:r>
              <w:rPr>
                <w:b/>
                <w:color w:val="996600"/>
                <w:sz w:val="17"/>
              </w:rPr>
              <w:t>PURPOSE</w:t>
            </w:r>
          </w:p>
        </w:tc>
        <w:tc>
          <w:tcPr>
            <w:tcW w:type="dxa" w:w="7776"/>
          </w:tcPr>
          <w:p>
            <w:r>
              <w:rPr>
                <w:sz w:val="19"/>
              </w:rPr>
              <w:t>The full rescore with evidence lines in both directions — the segment the entire session is built to protect.</w:t>
            </w:r>
          </w:p>
        </w:tc>
      </w:tr>
      <w:tr>
        <w:tc>
          <w:tcPr>
            <w:tcW w:type="dxa" w:w="2448"/>
            <w:shd w:val="clear" w:fill="F5F0E8"/>
          </w:tcPr>
          <w:p>
            <w:r>
              <w:rPr>
                <w:b/>
                <w:color w:val="996600"/>
                <w:sz w:val="17"/>
              </w:rPr>
              <w:t>PARTICIPANT ACTION</w:t>
            </w:r>
          </w:p>
        </w:tc>
        <w:tc>
          <w:tcPr>
            <w:tcW w:type="dxa" w:w="7776"/>
          </w:tcPr>
          <w:p>
            <w:r>
              <w:rPr>
                <w:sz w:val="19"/>
              </w:rPr>
              <w:t>Rescore all twelve statements with evidence lines, workbook pages 12 to 15. Keep both numbers. Mark what cannot be supported.</w:t>
            </w:r>
          </w:p>
        </w:tc>
      </w:tr>
      <w:tr>
        <w:tc>
          <w:tcPr>
            <w:tcW w:type="dxa" w:w="2448"/>
            <w:shd w:val="clear" w:fill="F5F0E8"/>
          </w:tcPr>
          <w:p>
            <w:r>
              <w:rPr>
                <w:b/>
                <w:color w:val="996600"/>
                <w:sz w:val="17"/>
              </w:rPr>
              <w:t>WORKBOOK / PAGE</w:t>
            </w:r>
          </w:p>
        </w:tc>
        <w:tc>
          <w:tcPr>
            <w:tcW w:type="dxa" w:w="7776"/>
          </w:tcPr>
          <w:p>
            <w:r>
              <w:rPr>
                <w:sz w:val="19"/>
              </w:rPr>
              <w:t>B: pp12–15</w:t>
            </w:r>
          </w:p>
        </w:tc>
      </w:tr>
      <w:tr>
        <w:tc>
          <w:tcPr>
            <w:tcW w:type="dxa" w:w="2448"/>
            <w:shd w:val="clear" w:fill="F5F0E8"/>
          </w:tcPr>
          <w:p>
            <w:r>
              <w:rPr>
                <w:b/>
                <w:color w:val="996600"/>
                <w:sz w:val="17"/>
              </w:rPr>
              <w:t>WHAT TO SAY</w:t>
            </w:r>
          </w:p>
        </w:tc>
        <w:tc>
          <w:tcPr>
            <w:tcW w:type="dxa" w:w="7776"/>
          </w:tcPr>
          <w:p>
            <w:r>
              <w:rPr>
                <w:sz w:val="19"/>
              </w:rPr>
              <w:t>Say the neutral formulation verbatim (do not tell them their numbers are about to move, do not say most people change, do not predict quadrant changes). Emphasise: do not erase the first number — the pair is the data.</w:t>
            </w:r>
          </w:p>
        </w:tc>
      </w:tr>
      <w:tr>
        <w:tc>
          <w:tcPr>
            <w:tcW w:type="dxa" w:w="2448"/>
            <w:shd w:val="clear" w:fill="F5F0E8"/>
          </w:tcPr>
          <w:p>
            <w:r>
              <w:rPr>
                <w:b/>
                <w:color w:val="996600"/>
                <w:sz w:val="17"/>
              </w:rPr>
              <w:t>WHAT NOT TO SAY</w:t>
            </w:r>
          </w:p>
        </w:tc>
        <w:tc>
          <w:tcPr>
            <w:tcW w:type="dxa" w:w="7776"/>
          </w:tcPr>
          <w:p>
            <w:r>
              <w:rPr>
                <w:sz w:val="19"/>
              </w:rPr>
              <w:t>Do not re-teach the protocol — abbreviated reference only. Do not state a number when participants are visibly searching for instances — that search time is the right place for the time to go.</w:t>
            </w:r>
          </w:p>
        </w:tc>
      </w:tr>
      <w:tr>
        <w:tc>
          <w:tcPr>
            <w:tcW w:type="dxa" w:w="2448"/>
            <w:shd w:val="clear" w:fill="F5F0E8"/>
          </w:tcPr>
          <w:p>
            <w:r>
              <w:rPr>
                <w:b/>
                <w:color w:val="996600"/>
                <w:sz w:val="17"/>
              </w:rPr>
              <w:t>LIKELY MISUNDERSTANDING</w:t>
            </w:r>
          </w:p>
        </w:tc>
        <w:tc>
          <w:tcPr>
            <w:tcW w:type="dxa" w:w="7776"/>
          </w:tcPr>
          <w:p>
            <w:r>
              <w:rPr>
                <w:sz w:val="19"/>
              </w:rPr>
              <w:t>Anyone who already took the free Diagnostic must rescore against the protocol here, not recall their previous number — say this explicitly if you know someone in the room has taken it.</w:t>
            </w:r>
          </w:p>
        </w:tc>
      </w:tr>
      <w:tr>
        <w:tc>
          <w:tcPr>
            <w:tcW w:type="dxa" w:w="2448"/>
            <w:shd w:val="clear" w:fill="F5F0E8"/>
          </w:tcPr>
          <w:p>
            <w:r>
              <w:rPr>
                <w:b/>
                <w:color w:val="996600"/>
                <w:sz w:val="17"/>
              </w:rPr>
              <w:t>PRIVACY / SAFETY BOUNDARY</w:t>
            </w:r>
          </w:p>
        </w:tc>
        <w:tc>
          <w:tcPr>
            <w:tcW w:type="dxa" w:w="7776"/>
          </w:tcPr>
          <w:p>
            <w:r>
              <w:rPr>
                <w:sz w:val="19"/>
              </w:rPr>
              <w:t>Evidence lines are private workbook writing — never collected, never recorded, never displayed.</w:t>
            </w:r>
          </w:p>
        </w:tc>
      </w:tr>
      <w:tr>
        <w:tc>
          <w:tcPr>
            <w:tcW w:type="dxa" w:w="2448"/>
            <w:shd w:val="clear" w:fill="F5F0E8"/>
          </w:tcPr>
          <w:p>
            <w:r>
              <w:rPr>
                <w:b/>
                <w:color w:val="996600"/>
                <w:sz w:val="17"/>
              </w:rPr>
              <w:t>TRANSITION</w:t>
            </w:r>
          </w:p>
        </w:tc>
        <w:tc>
          <w:tcPr>
            <w:tcW w:type="dxa" w:w="7776"/>
          </w:tcPr>
          <w:p>
            <w:r>
              <w:rPr>
                <w:sz w:val="19"/>
              </w:rPr>
              <w:t>Move into Second Placement.</w:t>
            </w:r>
          </w:p>
        </w:tc>
      </w:tr>
      <w:tr>
        <w:tc>
          <w:tcPr>
            <w:tcW w:type="dxa" w:w="2448"/>
            <w:shd w:val="clear" w:fill="F5F0E8"/>
          </w:tcPr>
          <w:p>
            <w:r>
              <w:rPr>
                <w:b/>
                <w:color w:val="996600"/>
                <w:sz w:val="17"/>
              </w:rPr>
              <w:t>SOLO-FACILITATOR OPERATION</w:t>
            </w:r>
          </w:p>
        </w:tc>
        <w:tc>
          <w:tcPr>
            <w:tcW w:type="dxa" w:w="7776"/>
          </w:tcPr>
          <w:p>
            <w:r>
              <w:rPr>
                <w:sz w:val="19"/>
              </w:rPr>
              <w:t>THIS IS THE SEGMENT TO PROTECT IF RUNNING LATE — compress the state-cost segment and voluntary reads first, never this. Use this quiet 16 minutes to genuinely recover your own pacing rather than to multitask.</w:t>
            </w:r>
          </w:p>
        </w:tc>
      </w:tr>
      <w:tr>
        <w:tc>
          <w:tcPr>
            <w:tcW w:type="dxa" w:w="2448"/>
            <w:shd w:val="clear" w:fill="F5F0E8"/>
          </w:tcPr>
          <w:p>
            <w:r>
              <w:rPr>
                <w:b/>
                <w:color w:val="996600"/>
                <w:sz w:val="17"/>
              </w:rPr>
              <w:t>TIME RECOVERY RULE</w:t>
            </w:r>
          </w:p>
        </w:tc>
        <w:tc>
          <w:tcPr>
            <w:tcW w:type="dxa" w:w="7776"/>
          </w:tcPr>
          <w:p>
            <w:r>
              <w:rPr>
                <w:sz w:val="19"/>
              </w:rPr>
              <w:t>NEVER CUT. This is the first-listed non-negotiable protected block in the entire session.</w:t>
            </w:r>
          </w:p>
        </w:tc>
      </w:tr>
    </w:tbl>
    <w:p>
      <w:pPr>
        <w:spacing w:after="80"/>
      </w:pPr>
    </w:p>
    <w:p>
      <w:pPr>
        <w:keepNext/>
        <w:spacing w:before="360" w:after="120"/>
      </w:pPr>
      <w:r>
        <w:rPr>
          <w:b/>
          <w:color w:val="0F2347"/>
          <w:sz w:val="28"/>
        </w:rPr>
        <w:t>64–71 — Sensitivity check and corrected placement (NEVER CUT)</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64–71   ·   Slide(s) 30   ·   Second placement (NEVER CUT)</w:t>
            </w:r>
          </w:p>
        </w:tc>
      </w:tr>
      <w:tr>
        <w:tc>
          <w:tcPr>
            <w:tcW w:type="dxa" w:w="2448"/>
            <w:shd w:val="clear" w:fill="F5F0E8"/>
          </w:tcPr>
          <w:p>
            <w:r>
              <w:rPr>
                <w:b/>
                <w:color w:val="996600"/>
                <w:sz w:val="17"/>
              </w:rPr>
              <w:t>PURPOSE</w:t>
            </w:r>
          </w:p>
        </w:tc>
        <w:tc>
          <w:tcPr>
            <w:tcW w:type="dxa" w:w="7776"/>
          </w:tcPr>
          <w:p>
            <w:r>
              <w:rPr>
                <w:sz w:val="19"/>
              </w:rPr>
              <w:t>Participants re-total and place themselves again using the corrected, evidence-backed scores.</w:t>
            </w:r>
          </w:p>
        </w:tc>
      </w:tr>
      <w:tr>
        <w:tc>
          <w:tcPr>
            <w:tcW w:type="dxa" w:w="2448"/>
            <w:shd w:val="clear" w:fill="F5F0E8"/>
          </w:tcPr>
          <w:p>
            <w:r>
              <w:rPr>
                <w:b/>
                <w:color w:val="996600"/>
                <w:sz w:val="17"/>
              </w:rPr>
              <w:t>PARTICIPANT ACTION</w:t>
            </w:r>
          </w:p>
        </w:tc>
        <w:tc>
          <w:tcPr>
            <w:tcW w:type="dxa" w:w="7776"/>
          </w:tcPr>
          <w:p>
            <w:r>
              <w:rPr>
                <w:sz w:val="19"/>
              </w:rPr>
              <w:t>Re-total, place again, record corrected confidence and date. Workbook page 16.</w:t>
            </w:r>
          </w:p>
        </w:tc>
      </w:tr>
      <w:tr>
        <w:tc>
          <w:tcPr>
            <w:tcW w:type="dxa" w:w="2448"/>
            <w:shd w:val="clear" w:fill="F5F0E8"/>
          </w:tcPr>
          <w:p>
            <w:r>
              <w:rPr>
                <w:b/>
                <w:color w:val="996600"/>
                <w:sz w:val="17"/>
              </w:rPr>
              <w:t>WORKBOOK / PAGE</w:t>
            </w:r>
          </w:p>
        </w:tc>
        <w:tc>
          <w:tcPr>
            <w:tcW w:type="dxa" w:w="7776"/>
          </w:tcPr>
          <w:p>
            <w:r>
              <w:rPr>
                <w:sz w:val="19"/>
              </w:rPr>
              <w:t>B: p16</w:t>
            </w:r>
          </w:p>
        </w:tc>
      </w:tr>
      <w:tr>
        <w:tc>
          <w:tcPr>
            <w:tcW w:type="dxa" w:w="2448"/>
            <w:shd w:val="clear" w:fill="F5F0E8"/>
          </w:tcPr>
          <w:p>
            <w:r>
              <w:rPr>
                <w:b/>
                <w:color w:val="996600"/>
                <w:sz w:val="17"/>
              </w:rPr>
              <w:t>WHAT TO SAY</w:t>
            </w:r>
          </w:p>
        </w:tc>
        <w:tc>
          <w:tcPr>
            <w:tcW w:type="dxa" w:w="7776"/>
          </w:tcPr>
          <w:p>
            <w:r>
              <w:rPr>
                <w:sz w:val="19"/>
              </w:rPr>
              <w:t>Say the word “re-total” out loud — participants otherwise carry the first number forward without noticing.</w:t>
            </w:r>
          </w:p>
        </w:tc>
      </w:tr>
      <w:tr>
        <w:tc>
          <w:tcPr>
            <w:tcW w:type="dxa" w:w="2448"/>
            <w:shd w:val="clear" w:fill="F5F0E8"/>
          </w:tcPr>
          <w:p>
            <w:r>
              <w:rPr>
                <w:b/>
                <w:color w:val="996600"/>
                <w:sz w:val="17"/>
              </w:rPr>
              <w:t>WHAT NOT TO SAY</w:t>
            </w:r>
          </w:p>
        </w:tc>
        <w:tc>
          <w:tcPr>
            <w:tcW w:type="dxa" w:w="7776"/>
          </w:tcPr>
          <w:p>
            <w:r>
              <w:rPr>
                <w:sz w:val="19"/>
              </w:rPr>
              <w:t>Do NOT ask what moved until placement is complete — breaking this sequence invalidates the movement counts.</w:t>
            </w:r>
          </w:p>
        </w:tc>
      </w:tr>
      <w:tr>
        <w:tc>
          <w:tcPr>
            <w:tcW w:type="dxa" w:w="2448"/>
            <w:shd w:val="clear" w:fill="F5F0E8"/>
          </w:tcPr>
          <w:p>
            <w:r>
              <w:rPr>
                <w:b/>
                <w:color w:val="996600"/>
                <w:sz w:val="17"/>
              </w:rPr>
              <w:t>LIKELY MISUNDERSTANDING</w:t>
            </w:r>
          </w:p>
        </w:tc>
        <w:tc>
          <w:tcPr>
            <w:tcW w:type="dxa" w:w="7776"/>
          </w:tcPr>
          <w:p>
            <w:r>
              <w:rPr>
                <w:sz w:val="19"/>
              </w:rPr>
              <w:t>If any axis carries a question mark, the sensitivity-check slide must run BEFORE placement — do not let a marked axis be placed without it.</w:t>
            </w:r>
          </w:p>
        </w:tc>
      </w:tr>
      <w:tr>
        <w:tc>
          <w:tcPr>
            <w:tcW w:type="dxa" w:w="2448"/>
            <w:shd w:val="clear" w:fill="F5F0E8"/>
          </w:tcPr>
          <w:p>
            <w:r>
              <w:rPr>
                <w:b/>
                <w:color w:val="996600"/>
                <w:sz w:val="17"/>
              </w:rPr>
              <w:t>PRIVACY / SAFETY BOUNDARY</w:t>
            </w:r>
          </w:p>
        </w:tc>
        <w:tc>
          <w:tcPr>
            <w:tcW w:type="dxa" w:w="7776"/>
          </w:tcPr>
          <w:p>
            <w:r>
              <w:rPr>
                <w:sz w:val="19"/>
              </w:rPr>
              <w:t>ROOM-LEVEL COUNT, ANONYMOUS ONLY: corrected confidence distribution and the four-square count again, through the tested anonymous method, totals only.</w:t>
            </w:r>
          </w:p>
        </w:tc>
      </w:tr>
      <w:tr>
        <w:tc>
          <w:tcPr>
            <w:tcW w:type="dxa" w:w="2448"/>
            <w:shd w:val="clear" w:fill="F5F0E8"/>
          </w:tcPr>
          <w:p>
            <w:r>
              <w:rPr>
                <w:b/>
                <w:color w:val="996600"/>
                <w:sz w:val="17"/>
              </w:rPr>
              <w:t>TRANSITION</w:t>
            </w:r>
          </w:p>
        </w:tc>
        <w:tc>
          <w:tcPr>
            <w:tcW w:type="dxa" w:w="7776"/>
          </w:tcPr>
          <w:p>
            <w:r>
              <w:rPr>
                <w:sz w:val="19"/>
              </w:rPr>
              <w:t>Move into the Uncertainty Procedure if any axis is marked; otherwise proceed directly.</w:t>
            </w:r>
          </w:p>
        </w:tc>
      </w:tr>
      <w:tr>
        <w:tc>
          <w:tcPr>
            <w:tcW w:type="dxa" w:w="2448"/>
            <w:shd w:val="clear" w:fill="F5F0E8"/>
          </w:tcPr>
          <w:p>
            <w:r>
              <w:rPr>
                <w:b/>
                <w:color w:val="996600"/>
                <w:sz w:val="17"/>
              </w:rPr>
              <w:t>SOLO-FACILITATOR OPERATION</w:t>
            </w:r>
          </w:p>
        </w:tc>
        <w:tc>
          <w:tcPr>
            <w:tcW w:type="dxa" w:w="7776"/>
          </w:tcPr>
          <w:p>
            <w:r>
              <w:rPr>
                <w:sz w:val="19"/>
              </w:rPr>
              <w:t>Second poll trigger of the session — same preloaded, one-click tool as the first placement poll.</w:t>
            </w:r>
          </w:p>
        </w:tc>
      </w:tr>
      <w:tr>
        <w:tc>
          <w:tcPr>
            <w:tcW w:type="dxa" w:w="2448"/>
            <w:shd w:val="clear" w:fill="F5F0E8"/>
          </w:tcPr>
          <w:p>
            <w:r>
              <w:rPr>
                <w:b/>
                <w:color w:val="996600"/>
                <w:sz w:val="17"/>
              </w:rPr>
              <w:t>TIME RECOVERY RULE</w:t>
            </w:r>
          </w:p>
        </w:tc>
        <w:tc>
          <w:tcPr>
            <w:tcW w:type="dxa" w:w="7776"/>
          </w:tcPr>
          <w:p>
            <w:r>
              <w:rPr>
                <w:sz w:val="19"/>
              </w:rPr>
              <w:t>NEVER CUT.</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64–71   ·   Slide(s) 31   ·   The Uncertainty Procedure / neighbouring-score sensitivity check (NEVER CUT)</w:t>
            </w:r>
          </w:p>
        </w:tc>
      </w:tr>
      <w:tr>
        <w:tc>
          <w:tcPr>
            <w:tcW w:type="dxa" w:w="2448"/>
            <w:shd w:val="clear" w:fill="F5F0E8"/>
          </w:tcPr>
          <w:p>
            <w:r>
              <w:rPr>
                <w:b/>
                <w:color w:val="996600"/>
                <w:sz w:val="17"/>
              </w:rPr>
              <w:t>PURPOSE</w:t>
            </w:r>
          </w:p>
        </w:tc>
        <w:tc>
          <w:tcPr>
            <w:tcW w:type="dxa" w:w="7776"/>
          </w:tcPr>
          <w:p>
            <w:r>
              <w:rPr>
                <w:sz w:val="19"/>
              </w:rPr>
              <w:t>Handles question-marked scores and boundary-band totals with a named, consistent procedure — prevents overconfident placement on uncertain data.</w:t>
            </w:r>
          </w:p>
        </w:tc>
      </w:tr>
      <w:tr>
        <w:tc>
          <w:tcPr>
            <w:tcW w:type="dxa" w:w="2448"/>
            <w:shd w:val="clear" w:fill="F5F0E8"/>
          </w:tcPr>
          <w:p>
            <w:r>
              <w:rPr>
                <w:b/>
                <w:color w:val="996600"/>
                <w:sz w:val="17"/>
              </w:rPr>
              <w:t>PARTICIPANT ACTION</w:t>
            </w:r>
          </w:p>
        </w:tc>
        <w:tc>
          <w:tcPr>
            <w:tcW w:type="dxa" w:w="7776"/>
          </w:tcPr>
          <w:p>
            <w:r>
              <w:rPr>
                <w:sz w:val="19"/>
              </w:rPr>
              <w:t>Run the check, then place. Workbook page 16.</w:t>
            </w:r>
          </w:p>
        </w:tc>
      </w:tr>
      <w:tr>
        <w:tc>
          <w:tcPr>
            <w:tcW w:type="dxa" w:w="2448"/>
            <w:shd w:val="clear" w:fill="F5F0E8"/>
          </w:tcPr>
          <w:p>
            <w:r>
              <w:rPr>
                <w:b/>
                <w:color w:val="996600"/>
                <w:sz w:val="17"/>
              </w:rPr>
              <w:t>WORKBOOK / PAGE</w:t>
            </w:r>
          </w:p>
        </w:tc>
        <w:tc>
          <w:tcPr>
            <w:tcW w:type="dxa" w:w="7776"/>
          </w:tcPr>
          <w:p>
            <w:r>
              <w:rPr>
                <w:sz w:val="19"/>
              </w:rPr>
              <w:t>B: p16</w:t>
            </w:r>
          </w:p>
        </w:tc>
      </w:tr>
      <w:tr>
        <w:tc>
          <w:tcPr>
            <w:tcW w:type="dxa" w:w="2448"/>
            <w:shd w:val="clear" w:fill="F5F0E8"/>
          </w:tcPr>
          <w:p>
            <w:r>
              <w:rPr>
                <w:b/>
                <w:color w:val="996600"/>
                <w:sz w:val="17"/>
              </w:rPr>
              <w:t>WHAT TO SAY</w:t>
            </w:r>
          </w:p>
        </w:tc>
        <w:tc>
          <w:tcPr>
            <w:tcW w:type="dxa" w:w="7776"/>
          </w:tcPr>
          <w:p>
            <w:r>
              <w:rPr>
                <w:sz w:val="19"/>
              </w:rPr>
              <w:t>Name it every time: “the neighbouring-score sensitivity check.” State the boundary out loud: “this is an operational convention for the pilot. It is not a statistical confidence interval and it does not carry a margin of error.” Walk one made-up worked example on screen (40 seconds): e.g. total 22 with one 3-marked item; lower it to 21, raise it to 23 — the range touches the 17–21 boundary band, so that person reads both neighbouring states. For an incomplete axis (three or more marked items), say it as a finding: “we do not have ninety days of evidence on that axis. That is a result about the window, not about you.”</w:t>
            </w:r>
          </w:p>
        </w:tc>
      </w:tr>
      <w:tr>
        <w:tc>
          <w:tcPr>
            <w:tcW w:type="dxa" w:w="2448"/>
            <w:shd w:val="clear" w:fill="F5F0E8"/>
          </w:tcPr>
          <w:p>
            <w:r>
              <w:rPr>
                <w:b/>
                <w:color w:val="996600"/>
                <w:sz w:val="17"/>
              </w:rPr>
              <w:t>WHAT NOT TO SAY</w:t>
            </w:r>
          </w:p>
        </w:tc>
        <w:tc>
          <w:tcPr>
            <w:tcW w:type="dxa" w:w="7776"/>
          </w:tcPr>
          <w:p>
            <w:r>
              <w:rPr>
                <w:sz w:val="19"/>
              </w:rPr>
              <w:t>Uncertainty-marked scores stay bounded by 1 and 5 — a 1? is never tested at 0, a 5? is never tested at 6.</w:t>
            </w:r>
          </w:p>
        </w:tc>
      </w:tr>
      <w:tr>
        <w:tc>
          <w:tcPr>
            <w:tcW w:type="dxa" w:w="2448"/>
            <w:shd w:val="clear" w:fill="F5F0E8"/>
          </w:tcPr>
          <w:p>
            <w:r>
              <w:rPr>
                <w:b/>
                <w:color w:val="996600"/>
                <w:sz w:val="17"/>
              </w:rPr>
              <w:t>LIKELY MISUNDERSTANDING</w:t>
            </w:r>
          </w:p>
        </w:tc>
        <w:tc>
          <w:tcPr>
            <w:tcW w:type="dxa" w:w="7776"/>
          </w:tcPr>
          <w:p>
            <w:r>
              <w:rPr>
                <w:sz w:val="19"/>
              </w:rPr>
              <w:t>Without the 40-second worked example, the room does not know how to apply the check to their own scores. Always walk the example — it prevents five minutes of confusion, per the notes themselves.</w:t>
            </w:r>
          </w:p>
        </w:tc>
      </w:tr>
      <w:tr>
        <w:tc>
          <w:tcPr>
            <w:tcW w:type="dxa" w:w="2448"/>
            <w:shd w:val="clear" w:fill="F5F0E8"/>
          </w:tcPr>
          <w:p>
            <w:r>
              <w:rPr>
                <w:b/>
                <w:color w:val="996600"/>
                <w:sz w:val="17"/>
              </w:rPr>
              <w:t>PRIVACY / SAFETY BOUNDARY</w:t>
            </w:r>
          </w:p>
        </w:tc>
        <w:tc>
          <w:tcPr>
            <w:tcW w:type="dxa" w:w="7776"/>
          </w:tcPr>
          <w:p>
            <w:r>
              <w:rPr>
                <w:sz w:val="19"/>
              </w:rPr>
              <w:t>ROOM-LEVEL COUNT, ANONYMOUS, PRIORITY MEASURE OF THE PILOT: number with one or more marked items; number with an incomplete axis; number for whom the check changed the placement or held it open. All three through the anonymous method, totals only, never by hands.</w:t>
            </w:r>
          </w:p>
        </w:tc>
      </w:tr>
      <w:tr>
        <w:tc>
          <w:tcPr>
            <w:tcW w:type="dxa" w:w="2448"/>
            <w:shd w:val="clear" w:fill="F5F0E8"/>
          </w:tcPr>
          <w:p>
            <w:r>
              <w:rPr>
                <w:b/>
                <w:color w:val="996600"/>
                <w:sz w:val="17"/>
              </w:rPr>
              <w:t>TRANSITION</w:t>
            </w:r>
          </w:p>
        </w:tc>
        <w:tc>
          <w:tcPr>
            <w:tcW w:type="dxa" w:w="7776"/>
          </w:tcPr>
          <w:p>
            <w:r>
              <w:rPr>
                <w:sz w:val="19"/>
              </w:rPr>
              <w:t>Move into What Moved.</w:t>
            </w:r>
          </w:p>
        </w:tc>
      </w:tr>
      <w:tr>
        <w:tc>
          <w:tcPr>
            <w:tcW w:type="dxa" w:w="2448"/>
            <w:shd w:val="clear" w:fill="F5F0E8"/>
          </w:tcPr>
          <w:p>
            <w:r>
              <w:rPr>
                <w:b/>
                <w:color w:val="996600"/>
                <w:sz w:val="17"/>
              </w:rPr>
              <w:t>SOLO-FACILITATOR OPERATION</w:t>
            </w:r>
          </w:p>
        </w:tc>
        <w:tc>
          <w:tcPr>
            <w:tcW w:type="dxa" w:w="7776"/>
          </w:tcPr>
          <w:p>
            <w:r>
              <w:rPr>
                <w:sz w:val="19"/>
              </w:rPr>
              <w:t>Third poll trigger — three related questions, ideally on the same pre-built poll screen so you are not switching tools mid-explanation.</w:t>
            </w:r>
          </w:p>
        </w:tc>
      </w:tr>
      <w:tr>
        <w:tc>
          <w:tcPr>
            <w:tcW w:type="dxa" w:w="2448"/>
            <w:shd w:val="clear" w:fill="F5F0E8"/>
          </w:tcPr>
          <w:p>
            <w:r>
              <w:rPr>
                <w:b/>
                <w:color w:val="996600"/>
                <w:sz w:val="17"/>
              </w:rPr>
              <w:t>TIME RECOVERY RULE</w:t>
            </w:r>
          </w:p>
        </w:tc>
        <w:tc>
          <w:tcPr>
            <w:tcW w:type="dxa" w:w="7776"/>
          </w:tcPr>
          <w:p>
            <w:r>
              <w:rPr>
                <w:sz w:val="19"/>
              </w:rPr>
              <w:t>NEVER CUT.</w:t>
            </w:r>
          </w:p>
        </w:tc>
      </w:tr>
    </w:tbl>
    <w:p>
      <w:pPr>
        <w:spacing w:after="80"/>
      </w:pPr>
    </w:p>
    <w:p>
      <w:pPr>
        <w:keepNext/>
        <w:spacing w:before="360" w:after="120"/>
      </w:pPr>
      <w:r>
        <w:rPr>
          <w:b/>
          <w:color w:val="0F2347"/>
          <w:sz w:val="28"/>
        </w:rPr>
        <w:t>71–77 — What moved / what calibration means</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71–77   ·   Slide(s) 32   ·   The Movement Moment</w:t>
            </w:r>
          </w:p>
        </w:tc>
      </w:tr>
      <w:tr>
        <w:tc>
          <w:tcPr>
            <w:tcW w:type="dxa" w:w="2448"/>
            <w:shd w:val="clear" w:fill="F5F0E8"/>
          </w:tcPr>
          <w:p>
            <w:r>
              <w:rPr>
                <w:b/>
                <w:color w:val="996600"/>
                <w:sz w:val="17"/>
              </w:rPr>
              <w:t>PURPOSE</w:t>
            </w:r>
          </w:p>
        </w:tc>
        <w:tc>
          <w:tcPr>
            <w:tcW w:type="dxa" w:w="7776"/>
          </w:tcPr>
          <w:p>
            <w:r>
              <w:rPr>
                <w:sz w:val="19"/>
              </w:rPr>
              <w:t>Surfaces what changed between the first and second reading, anonymously and without predicting an outcome.</w:t>
            </w:r>
          </w:p>
        </w:tc>
      </w:tr>
      <w:tr>
        <w:tc>
          <w:tcPr>
            <w:tcW w:type="dxa" w:w="2448"/>
            <w:shd w:val="clear" w:fill="F5F0E8"/>
          </w:tcPr>
          <w:p>
            <w:r>
              <w:rPr>
                <w:b/>
                <w:color w:val="996600"/>
                <w:sz w:val="17"/>
              </w:rPr>
              <w:t>PARTICIPANT ACTION</w:t>
            </w:r>
          </w:p>
        </w:tc>
        <w:tc>
          <w:tcPr>
            <w:tcW w:type="dxa" w:w="7776"/>
          </w:tcPr>
          <w:p>
            <w:r>
              <w:rPr>
                <w:sz w:val="19"/>
              </w:rPr>
              <w:t>Complete workbook page 17 immediately after placement.</w:t>
            </w:r>
          </w:p>
        </w:tc>
      </w:tr>
      <w:tr>
        <w:tc>
          <w:tcPr>
            <w:tcW w:type="dxa" w:w="2448"/>
            <w:shd w:val="clear" w:fill="F5F0E8"/>
          </w:tcPr>
          <w:p>
            <w:r>
              <w:rPr>
                <w:b/>
                <w:color w:val="996600"/>
                <w:sz w:val="17"/>
              </w:rPr>
              <w:t>WORKBOOK / PAGE</w:t>
            </w:r>
          </w:p>
        </w:tc>
        <w:tc>
          <w:tcPr>
            <w:tcW w:type="dxa" w:w="7776"/>
          </w:tcPr>
          <w:p>
            <w:r>
              <w:rPr>
                <w:sz w:val="19"/>
              </w:rPr>
              <w:t>B: p17</w:t>
            </w:r>
          </w:p>
        </w:tc>
      </w:tr>
      <w:tr>
        <w:tc>
          <w:tcPr>
            <w:tcW w:type="dxa" w:w="2448"/>
            <w:shd w:val="clear" w:fill="F5F0E8"/>
          </w:tcPr>
          <w:p>
            <w:r>
              <w:rPr>
                <w:b/>
                <w:color w:val="996600"/>
                <w:sz w:val="17"/>
              </w:rPr>
              <w:t>WHAT TO SAY</w:t>
            </w:r>
          </w:p>
        </w:tc>
        <w:tc>
          <w:tcPr>
            <w:tcW w:type="dxa" w:w="7776"/>
          </w:tcPr>
          <w:p>
            <w:r>
              <w:rPr>
                <w:sz w:val="19"/>
              </w:rPr>
              <w:t>Say the calibration claim as written: they supplied the evidence, interpretation and corrected score; the room supplied a fixed window, symmetrical evidence standard, named misreadings and a structured correction process. On confidence: a fall can be useful when original certainty rested on an untested assumption — but a fall from confusion about the protocol is a delivery problem, not transformation.</w:t>
            </w:r>
          </w:p>
        </w:tc>
      </w:tr>
      <w:tr>
        <w:tc>
          <w:tcPr>
            <w:tcW w:type="dxa" w:w="2448"/>
            <w:shd w:val="clear" w:fill="F5F0E8"/>
          </w:tcPr>
          <w:p>
            <w:r>
              <w:rPr>
                <w:b/>
                <w:color w:val="996600"/>
                <w:sz w:val="17"/>
              </w:rPr>
              <w:t>WHAT NOT TO SAY</w:t>
            </w:r>
          </w:p>
        </w:tc>
        <w:tc>
          <w:tcPr>
            <w:tcW w:type="dxa" w:w="7776"/>
          </w:tcPr>
          <w:p>
            <w:r>
              <w:rPr>
                <w:sz w:val="19"/>
              </w:rPr>
              <w:t>State no expectation before you count — do not say most people's numbers move, do not say some change quadrant. Do not say a confidence fall is automatically good.</w:t>
            </w:r>
          </w:p>
        </w:tc>
      </w:tr>
      <w:tr>
        <w:tc>
          <w:tcPr>
            <w:tcW w:type="dxa" w:w="2448"/>
            <w:shd w:val="clear" w:fill="F5F0E8"/>
          </w:tcPr>
          <w:p>
            <w:r>
              <w:rPr>
                <w:b/>
                <w:color w:val="996600"/>
                <w:sz w:val="17"/>
              </w:rPr>
              <w:t>LIKELY MISUNDERSTANDING</w:t>
            </w:r>
          </w:p>
        </w:tc>
        <w:tc>
          <w:tcPr>
            <w:tcW w:type="dxa" w:w="7776"/>
          </w:tcPr>
          <w:p>
            <w:r>
              <w:rPr>
                <w:sz w:val="19"/>
              </w:rPr>
              <w:t>IF NOBODY MOVES: do not improvise an explanation. Say plainly the room scored strictly on the first pass, ask who found an instance harder to name than expected, and move on — a room that doesn't move is a finding, not a failure.</w:t>
            </w:r>
          </w:p>
        </w:tc>
      </w:tr>
      <w:tr>
        <w:tc>
          <w:tcPr>
            <w:tcW w:type="dxa" w:w="2448"/>
            <w:shd w:val="clear" w:fill="F5F0E8"/>
          </w:tcPr>
          <w:p>
            <w:r>
              <w:rPr>
                <w:b/>
                <w:color w:val="996600"/>
                <w:sz w:val="17"/>
              </w:rPr>
              <w:t>PRIVACY / SAFETY BOUNDARY</w:t>
            </w:r>
          </w:p>
        </w:tc>
        <w:tc>
          <w:tcPr>
            <w:tcW w:type="dxa" w:w="7776"/>
          </w:tcPr>
          <w:p>
            <w:r>
              <w:rPr>
                <w:sz w:val="19"/>
              </w:rPr>
              <w:t>ROOM-LEVEL COUNT, ANONYMOUS, THREE COUNTS: axis total changed by 2+; square changed; confidence direction (down/same/up). Totals only, through the anonymous method — never by show of hands.</w:t>
            </w:r>
          </w:p>
        </w:tc>
      </w:tr>
      <w:tr>
        <w:tc>
          <w:tcPr>
            <w:tcW w:type="dxa" w:w="2448"/>
            <w:shd w:val="clear" w:fill="F5F0E8"/>
          </w:tcPr>
          <w:p>
            <w:r>
              <w:rPr>
                <w:b/>
                <w:color w:val="996600"/>
                <w:sz w:val="17"/>
              </w:rPr>
              <w:t>TRANSITION</w:t>
            </w:r>
          </w:p>
        </w:tc>
        <w:tc>
          <w:tcPr>
            <w:tcW w:type="dxa" w:w="7776"/>
          </w:tcPr>
          <w:p>
            <w:r>
              <w:rPr>
                <w:sz w:val="19"/>
              </w:rPr>
              <w:t>Move into “what just happened” (why self-report still counts).</w:t>
            </w:r>
          </w:p>
        </w:tc>
      </w:tr>
      <w:tr>
        <w:tc>
          <w:tcPr>
            <w:tcW w:type="dxa" w:w="2448"/>
            <w:shd w:val="clear" w:fill="F5F0E8"/>
          </w:tcPr>
          <w:p>
            <w:r>
              <w:rPr>
                <w:b/>
                <w:color w:val="996600"/>
                <w:sz w:val="17"/>
              </w:rPr>
              <w:t>SOLO-FACILITATOR OPERATION</w:t>
            </w:r>
          </w:p>
        </w:tc>
        <w:tc>
          <w:tcPr>
            <w:tcW w:type="dxa" w:w="7776"/>
          </w:tcPr>
          <w:p>
            <w:r>
              <w:rPr>
                <w:sz w:val="19"/>
              </w:rPr>
              <w:t>Fourth poll trigger. If several participants report a confidence drop caused by not understanding the instruction, note it on the capture sheet as a delivery defect — not a session finding.</w:t>
            </w:r>
          </w:p>
        </w:tc>
      </w:tr>
      <w:tr>
        <w:tc>
          <w:tcPr>
            <w:tcW w:type="dxa" w:w="2448"/>
            <w:shd w:val="clear" w:fill="F5F0E8"/>
          </w:tcPr>
          <w:p>
            <w:r>
              <w:rPr>
                <w:b/>
                <w:color w:val="996600"/>
                <w:sz w:val="17"/>
              </w:rPr>
              <w:t>TIME RECOVERY RULE</w:t>
            </w:r>
          </w:p>
        </w:tc>
        <w:tc>
          <w:tcPr>
            <w:tcW w:type="dxa" w:w="7776"/>
          </w:tcPr>
          <w:p>
            <w:r>
              <w:rPr>
                <w:sz w:val="19"/>
              </w:rPr>
              <w:t>Compressible if needed — read the three counts efficiently rather than dwelling, but do not skip any of the three.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71–77   ·   Slide(s) 33   ·   What just happened (why self-report still counts)</w:t>
            </w:r>
          </w:p>
        </w:tc>
      </w:tr>
      <w:tr>
        <w:tc>
          <w:tcPr>
            <w:tcW w:type="dxa" w:w="2448"/>
            <w:shd w:val="clear" w:fill="F5F0E8"/>
          </w:tcPr>
          <w:p>
            <w:r>
              <w:rPr>
                <w:b/>
                <w:color w:val="996600"/>
                <w:sz w:val="17"/>
              </w:rPr>
              <w:t>PURPOSE</w:t>
            </w:r>
          </w:p>
        </w:tc>
        <w:tc>
          <w:tcPr>
            <w:tcW w:type="dxa" w:w="7776"/>
          </w:tcPr>
          <w:p>
            <w:r>
              <w:rPr>
                <w:sz w:val="19"/>
              </w:rPr>
              <w:t>The honest argument for the whole method: a self-report is not an objective fact, and the session says so — the claim is discipline, not accuracy.</w:t>
            </w:r>
          </w:p>
        </w:tc>
      </w:tr>
      <w:tr>
        <w:tc>
          <w:tcPr>
            <w:tcW w:type="dxa" w:w="2448"/>
            <w:shd w:val="clear" w:fill="F5F0E8"/>
          </w:tcPr>
          <w:p>
            <w:r>
              <w:rPr>
                <w:b/>
                <w:color w:val="996600"/>
                <w:sz w:val="17"/>
              </w:rPr>
              <w:t>PARTICIPANT ACTION</w:t>
            </w:r>
          </w:p>
        </w:tc>
        <w:tc>
          <w:tcPr>
            <w:tcW w:type="dxa" w:w="7776"/>
          </w:tcPr>
          <w:p>
            <w:r>
              <w:rPr>
                <w:sz w:val="19"/>
              </w:rPr>
              <w:t>None.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If challenged: agree with the true part (self-report is not an objective fact), then point at the mechanism. The claim is that the second reading is more evidence-disciplined and more defensible than the first — not that it is accurate, reliable or validated.</w:t>
            </w:r>
          </w:p>
        </w:tc>
      </w:tr>
      <w:tr>
        <w:tc>
          <w:tcPr>
            <w:tcW w:type="dxa" w:w="2448"/>
            <w:shd w:val="clear" w:fill="F5F0E8"/>
          </w:tcPr>
          <w:p>
            <w:r>
              <w:rPr>
                <w:b/>
                <w:color w:val="996600"/>
                <w:sz w:val="17"/>
              </w:rPr>
              <w:t>WHAT NOT TO SAY</w:t>
            </w:r>
          </w:p>
        </w:tc>
        <w:tc>
          <w:tcPr>
            <w:tcW w:type="dxa" w:w="7776"/>
          </w:tcPr>
          <w:p>
            <w:r>
              <w:rPr>
                <w:sz w:val="19"/>
              </w:rPr>
              <w:t>Do not claim established accuracy, reliability or validity — this is a pilot instrument at Version 1.1. Do not mention any product here; the close handles that.</w:t>
            </w:r>
          </w:p>
        </w:tc>
      </w:tr>
      <w:tr>
        <w:tc>
          <w:tcPr>
            <w:tcW w:type="dxa" w:w="2448"/>
            <w:shd w:val="clear" w:fill="F5F0E8"/>
          </w:tcPr>
          <w:p>
            <w:r>
              <w:rPr>
                <w:b/>
                <w:color w:val="996600"/>
                <w:sz w:val="17"/>
              </w:rPr>
              <w:t>LIKELY MISUNDERSTANDING</w:t>
            </w:r>
          </w:p>
        </w:tc>
        <w:tc>
          <w:tcPr>
            <w:tcW w:type="dxa" w:w="7776"/>
          </w:tcPr>
          <w:p>
            <w:r>
              <w:rPr>
                <w:sz w:val="19"/>
              </w:rPr>
              <w:t>Skeptical participants may challenge the instrument's validity directly here — the agree-then-redirect structure is the correct response, not a defensive one.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State Costs.</w:t>
            </w:r>
          </w:p>
        </w:tc>
      </w:tr>
      <w:tr>
        <w:tc>
          <w:tcPr>
            <w:tcW w:type="dxa" w:w="2448"/>
            <w:shd w:val="clear" w:fill="F5F0E8"/>
          </w:tcPr>
          <w:p>
            <w:r>
              <w:rPr>
                <w:b/>
                <w:color w:val="996600"/>
                <w:sz w:val="17"/>
              </w:rPr>
              <w:t>SOLO-FACILITATOR OPERATION</w:t>
            </w:r>
          </w:p>
        </w:tc>
        <w:tc>
          <w:tcPr>
            <w:tcW w:type="dxa" w:w="7776"/>
          </w:tcPr>
          <w:p>
            <w:r>
              <w:rPr>
                <w:sz w:val="19"/>
              </w:rPr>
              <w:t>Pure teaching beat, but be ready for a live challenge — have the agree-then-redirect line rehearsed.</w:t>
            </w:r>
          </w:p>
        </w:tc>
      </w:tr>
      <w:tr>
        <w:tc>
          <w:tcPr>
            <w:tcW w:type="dxa" w:w="2448"/>
            <w:shd w:val="clear" w:fill="F5F0E8"/>
          </w:tcPr>
          <w:p>
            <w:r>
              <w:rPr>
                <w:b/>
                <w:color w:val="996600"/>
                <w:sz w:val="17"/>
              </w:rPr>
              <w:t>TIME RECOVERY RULE</w:t>
            </w:r>
          </w:p>
        </w:tc>
        <w:tc>
          <w:tcPr>
            <w:tcW w:type="dxa" w:w="7776"/>
          </w:tcPr>
          <w:p>
            <w:r>
              <w:rPr>
                <w:sz w:val="19"/>
              </w:rPr>
              <w:t>Compressible — shorten if no challenge arises, but do not skip if one does.</w:t>
            </w:r>
          </w:p>
        </w:tc>
      </w:tr>
    </w:tbl>
    <w:p>
      <w:pPr>
        <w:spacing w:after="80"/>
      </w:pPr>
    </w:p>
    <w:p>
      <w:pPr>
        <w:keepNext/>
        <w:spacing w:before="360" w:after="120"/>
      </w:pPr>
      <w:r>
        <w:rPr>
          <w:b/>
          <w:color w:val="0F2347"/>
          <w:sz w:val="28"/>
        </w:rPr>
        <w:t>77–84 — State costs / personal cost reflection</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77–84   ·   Slide(s) 34   ·   What your state is costing you (segment opening)</w:t>
            </w:r>
          </w:p>
        </w:tc>
      </w:tr>
      <w:tr>
        <w:tc>
          <w:tcPr>
            <w:tcW w:type="dxa" w:w="2448"/>
            <w:shd w:val="clear" w:fill="F5F0E8"/>
          </w:tcPr>
          <w:p>
            <w:r>
              <w:rPr>
                <w:b/>
                <w:color w:val="996600"/>
                <w:sz w:val="17"/>
              </w:rPr>
              <w:t>PURPOSE</w:t>
            </w:r>
          </w:p>
        </w:tc>
        <w:tc>
          <w:tcPr>
            <w:tcW w:type="dxa" w:w="7776"/>
          </w:tcPr>
          <w:p>
            <w:r>
              <w:rPr>
                <w:sz w:val="19"/>
              </w:rPr>
              <w:t>Frames the state-cost segment: name the cost precisely, then hand it to the participant to weigh — not to be told what to do about it.</w:t>
            </w:r>
          </w:p>
        </w:tc>
      </w:tr>
      <w:tr>
        <w:tc>
          <w:tcPr>
            <w:tcW w:type="dxa" w:w="2448"/>
            <w:shd w:val="clear" w:fill="F5F0E8"/>
          </w:tcPr>
          <w:p>
            <w:r>
              <w:rPr>
                <w:b/>
                <w:color w:val="996600"/>
                <w:sz w:val="17"/>
              </w:rPr>
              <w:t>PARTICIPANT ACTION</w:t>
            </w:r>
          </w:p>
        </w:tc>
        <w:tc>
          <w:tcPr>
            <w:tcW w:type="dxa" w:w="7776"/>
          </w:tcPr>
          <w:p>
            <w:r>
              <w:rPr>
                <w:sz w:val="19"/>
              </w:rPr>
              <w:t>None yet.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Say the reference exactly: a concise reference is on workbook page 19; the fuller treatment is in Section 5 of the Field Kit. Tell the room they only need to read their own square carefully — the other three are context.</w:t>
            </w:r>
          </w:p>
        </w:tc>
      </w:tr>
      <w:tr>
        <w:tc>
          <w:tcPr>
            <w:tcW w:type="dxa" w:w="2448"/>
            <w:shd w:val="clear" w:fill="F5F0E8"/>
          </w:tcPr>
          <w:p>
            <w:r>
              <w:rPr>
                <w:b/>
                <w:color w:val="996600"/>
                <w:sz w:val="17"/>
              </w:rPr>
              <w:t>WHAT NOT TO SAY</w:t>
            </w:r>
          </w:p>
        </w:tc>
        <w:tc>
          <w:tcPr>
            <w:tcW w:type="dxa" w:w="7776"/>
          </w:tcPr>
          <w:p>
            <w:r>
              <w:rPr>
                <w:sz w:val="19"/>
              </w:rPr>
              <w:t>Do not tell the room the full treatment is in the workbook — the state cases themselves are not in the workbook, only in the Field Kit.</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compressed four-state cost teaching.</w:t>
            </w:r>
          </w:p>
        </w:tc>
      </w:tr>
      <w:tr>
        <w:tc>
          <w:tcPr>
            <w:tcW w:type="dxa" w:w="2448"/>
            <w:shd w:val="clear" w:fill="F5F0E8"/>
          </w:tcPr>
          <w:p>
            <w:r>
              <w:rPr>
                <w:b/>
                <w:color w:val="996600"/>
                <w:sz w:val="17"/>
              </w:rPr>
              <w:t>SOLO-FACILITATOR OPERATION</w:t>
            </w:r>
          </w:p>
        </w:tc>
        <w:tc>
          <w:tcPr>
            <w:tcW w:type="dxa" w:w="7776"/>
          </w:tcPr>
          <w:p>
            <w:r>
              <w:rPr>
                <w:sz w:val="19"/>
              </w:rPr>
              <w:t>Use the anonymous first/second placement counts you already have to decide, in real time, which one or two states deserve extra depth in the next slide.</w:t>
            </w:r>
          </w:p>
        </w:tc>
      </w:tr>
      <w:tr>
        <w:tc>
          <w:tcPr>
            <w:tcW w:type="dxa" w:w="2448"/>
            <w:shd w:val="clear" w:fill="F5F0E8"/>
          </w:tcPr>
          <w:p>
            <w:r>
              <w:rPr>
                <w:b/>
                <w:color w:val="996600"/>
                <w:sz w:val="17"/>
              </w:rPr>
              <w:t>TIME RECOVERY RULE</w:t>
            </w:r>
          </w:p>
        </w:tc>
        <w:tc>
          <w:tcPr>
            <w:tcW w:type="dxa" w:w="7776"/>
          </w:tcPr>
          <w:p>
            <w:r>
              <w:rPr>
                <w:sz w:val="19"/>
              </w:rPr>
              <w:t>Compressible — this is one of the three named things to shorten first if behind schedule.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77–84   ·   Slide(s) 35   ·   Compressed state costs (all four, then deepen on the heaviest)</w:t>
            </w:r>
          </w:p>
        </w:tc>
      </w:tr>
      <w:tr>
        <w:tc>
          <w:tcPr>
            <w:tcW w:type="dxa" w:w="2448"/>
            <w:shd w:val="clear" w:fill="F5F0E8"/>
          </w:tcPr>
          <w:p>
            <w:r>
              <w:rPr>
                <w:b/>
                <w:color w:val="996600"/>
                <w:sz w:val="17"/>
              </w:rPr>
              <w:t>PURPOSE</w:t>
            </w:r>
          </w:p>
        </w:tc>
        <w:tc>
          <w:tcPr>
            <w:tcW w:type="dxa" w:w="7776"/>
          </w:tcPr>
          <w:p>
            <w:r>
              <w:rPr>
                <w:sz w:val="19"/>
              </w:rPr>
              <w:t>Teaches all four state costs briefly (~3 minutes total), then spends remaining time on whichever one or two squares were heaviest in the room's anonymous count.</w:t>
            </w:r>
          </w:p>
        </w:tc>
      </w:tr>
      <w:tr>
        <w:tc>
          <w:tcPr>
            <w:tcW w:type="dxa" w:w="2448"/>
            <w:shd w:val="clear" w:fill="F5F0E8"/>
          </w:tcPr>
          <w:p>
            <w:r>
              <w:rPr>
                <w:b/>
                <w:color w:val="996600"/>
                <w:sz w:val="17"/>
              </w:rPr>
              <w:t>PARTICIPANT ACTION</w:t>
            </w:r>
          </w:p>
        </w:tc>
        <w:tc>
          <w:tcPr>
            <w:tcW w:type="dxa" w:w="7776"/>
          </w:tcPr>
          <w:p>
            <w:r>
              <w:rPr>
                <w:sz w:val="19"/>
              </w:rPr>
              <w:t>None yet — listening, deciding which square is theirs.</w:t>
            </w:r>
          </w:p>
        </w:tc>
      </w:tr>
      <w:tr>
        <w:tc>
          <w:tcPr>
            <w:tcW w:type="dxa" w:w="2448"/>
            <w:shd w:val="clear" w:fill="F5F0E8"/>
          </w:tcPr>
          <w:p>
            <w:r>
              <w:rPr>
                <w:b/>
                <w:color w:val="996600"/>
                <w:sz w:val="17"/>
              </w:rPr>
              <w:t>WORKBOOK / PAGE</w:t>
            </w:r>
          </w:p>
        </w:tc>
        <w:tc>
          <w:tcPr>
            <w:tcW w:type="dxa" w:w="7776"/>
          </w:tcPr>
          <w:p>
            <w:r>
              <w:rPr>
                <w:sz w:val="19"/>
              </w:rPr>
              <w:t>B: p19 (short reference only)</w:t>
            </w:r>
          </w:p>
        </w:tc>
      </w:tr>
      <w:tr>
        <w:tc>
          <w:tcPr>
            <w:tcW w:type="dxa" w:w="2448"/>
            <w:shd w:val="clear" w:fill="F5F0E8"/>
          </w:tcPr>
          <w:p>
            <w:r>
              <w:rPr>
                <w:b/>
                <w:color w:val="996600"/>
                <w:sz w:val="17"/>
              </w:rPr>
              <w:t>WHAT TO SAY</w:t>
            </w:r>
          </w:p>
        </w:tc>
        <w:tc>
          <w:tcPr>
            <w:tcW w:type="dxa" w:w="7776"/>
          </w:tcPr>
          <w:p>
            <w:r>
              <w:rPr>
                <w:sz w:val="19"/>
              </w:rPr>
              <w:t>Say the reference as written: short reference in the workbook, fuller treatment in the Field Kit. If Depth Trap is heavy in the count, spend extra time there and say explicitly that translation is a category, not an instruction to exit.</w:t>
            </w:r>
          </w:p>
        </w:tc>
      </w:tr>
      <w:tr>
        <w:tc>
          <w:tcPr>
            <w:tcW w:type="dxa" w:w="2448"/>
            <w:shd w:val="clear" w:fill="F5F0E8"/>
          </w:tcPr>
          <w:p>
            <w:r>
              <w:rPr>
                <w:b/>
                <w:color w:val="996600"/>
                <w:sz w:val="17"/>
              </w:rPr>
              <w:t>WHAT NOT TO SAY</w:t>
            </w:r>
          </w:p>
        </w:tc>
        <w:tc>
          <w:tcPr>
            <w:tcW w:type="dxa" w:w="7776"/>
          </w:tcPr>
          <w:p>
            <w:r>
              <w:rPr>
                <w:sz w:val="19"/>
              </w:rPr>
              <w:t>Do not say the four full readings are in the workbook — they are not. Do not read the Field Kit case studies from the screen or claim they are printed in the workbook. Handle Stagnant with the most care and return to the safety slide's language if needed.</w:t>
            </w:r>
          </w:p>
        </w:tc>
      </w:tr>
      <w:tr>
        <w:tc>
          <w:tcPr>
            <w:tcW w:type="dxa" w:w="2448"/>
            <w:shd w:val="clear" w:fill="F5F0E8"/>
          </w:tcPr>
          <w:p>
            <w:r>
              <w:rPr>
                <w:b/>
                <w:color w:val="996600"/>
                <w:sz w:val="17"/>
              </w:rPr>
              <w:t>LIKELY MISUNDERSTANDING</w:t>
            </w:r>
          </w:p>
        </w:tc>
        <w:tc>
          <w:tcPr>
            <w:tcW w:type="dxa" w:w="7776"/>
          </w:tcPr>
          <w:p>
            <w:r>
              <w:rPr>
                <w:sz w:val="19"/>
              </w:rPr>
              <w:t>Some participants may interpret Depth Trap as an instruction to leave their role — correct this explicitly if Depth Trap is being taught in depth.</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personal-cost writing slide.</w:t>
            </w:r>
          </w:p>
        </w:tc>
      </w:tr>
      <w:tr>
        <w:tc>
          <w:tcPr>
            <w:tcW w:type="dxa" w:w="2448"/>
            <w:shd w:val="clear" w:fill="F5F0E8"/>
          </w:tcPr>
          <w:p>
            <w:r>
              <w:rPr>
                <w:b/>
                <w:color w:val="996600"/>
                <w:sz w:val="17"/>
              </w:rPr>
              <w:t>SOLO-FACILITATOR OPERATION</w:t>
            </w:r>
          </w:p>
        </w:tc>
        <w:tc>
          <w:tcPr>
            <w:tcW w:type="dxa" w:w="7776"/>
          </w:tcPr>
          <w:p>
            <w:r>
              <w:rPr>
                <w:sz w:val="19"/>
              </w:rPr>
              <w:t>This is where your anonymous first-placement count (captured at minute ~30) becomes operationally useful — you should already know which square to deepen before you reach this slide, not decide live.</w:t>
            </w:r>
          </w:p>
        </w:tc>
      </w:tr>
      <w:tr>
        <w:tc>
          <w:tcPr>
            <w:tcW w:type="dxa" w:w="2448"/>
            <w:shd w:val="clear" w:fill="F5F0E8"/>
          </w:tcPr>
          <w:p>
            <w:r>
              <w:rPr>
                <w:b/>
                <w:color w:val="996600"/>
                <w:sz w:val="17"/>
              </w:rPr>
              <w:t>TIME RECOVERY RULE</w:t>
            </w:r>
          </w:p>
        </w:tc>
        <w:tc>
          <w:tcPr>
            <w:tcW w:type="dxa" w:w="7776"/>
          </w:tcPr>
          <w:p>
            <w:r>
              <w:rPr>
                <w:sz w:val="19"/>
              </w:rPr>
              <w:t>Named explicitly in the notes as one of the first two things to compress if running late (along with voluntary reads) — use the 3-minute all-four version and skip the deepening if truly behind.</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77–84   ·   Slide(s) 36   ·   Write your own cost (workbook page 20)</w:t>
            </w:r>
          </w:p>
        </w:tc>
      </w:tr>
      <w:tr>
        <w:tc>
          <w:tcPr>
            <w:tcW w:type="dxa" w:w="2448"/>
            <w:shd w:val="clear" w:fill="F5F0E8"/>
          </w:tcPr>
          <w:p>
            <w:r>
              <w:rPr>
                <w:b/>
                <w:color w:val="996600"/>
                <w:sz w:val="17"/>
              </w:rPr>
              <w:t>PURPOSE</w:t>
            </w:r>
          </w:p>
        </w:tc>
        <w:tc>
          <w:tcPr>
            <w:tcW w:type="dxa" w:w="7776"/>
          </w:tcPr>
          <w:p>
            <w:r>
              <w:rPr>
                <w:sz w:val="19"/>
              </w:rPr>
              <w:t>Two to three minutes of quiet personal writing — what standing still in their current state is costing them, in their own words.</w:t>
            </w:r>
          </w:p>
        </w:tc>
      </w:tr>
      <w:tr>
        <w:tc>
          <w:tcPr>
            <w:tcW w:type="dxa" w:w="2448"/>
            <w:shd w:val="clear" w:fill="F5F0E8"/>
          </w:tcPr>
          <w:p>
            <w:r>
              <w:rPr>
                <w:b/>
                <w:color w:val="996600"/>
                <w:sz w:val="17"/>
              </w:rPr>
              <w:t>PARTICIPANT ACTION</w:t>
            </w:r>
          </w:p>
        </w:tc>
        <w:tc>
          <w:tcPr>
            <w:tcW w:type="dxa" w:w="7776"/>
          </w:tcPr>
          <w:p>
            <w:r>
              <w:rPr>
                <w:sz w:val="19"/>
              </w:rPr>
              <w:t>Complete workbook page 20 (write their own cost).</w:t>
            </w:r>
          </w:p>
        </w:tc>
      </w:tr>
      <w:tr>
        <w:tc>
          <w:tcPr>
            <w:tcW w:type="dxa" w:w="2448"/>
            <w:shd w:val="clear" w:fill="F5F0E8"/>
          </w:tcPr>
          <w:p>
            <w:r>
              <w:rPr>
                <w:b/>
                <w:color w:val="996600"/>
                <w:sz w:val="17"/>
              </w:rPr>
              <w:t>WORKBOOK / PAGE</w:t>
            </w:r>
          </w:p>
        </w:tc>
        <w:tc>
          <w:tcPr>
            <w:tcW w:type="dxa" w:w="7776"/>
          </w:tcPr>
          <w:p>
            <w:r>
              <w:rPr>
                <w:sz w:val="19"/>
              </w:rPr>
              <w:t>B: p20</w:t>
            </w:r>
          </w:p>
        </w:tc>
      </w:tr>
      <w:tr>
        <w:tc>
          <w:tcPr>
            <w:tcW w:type="dxa" w:w="2448"/>
            <w:shd w:val="clear" w:fill="F5F0E8"/>
          </w:tcPr>
          <w:p>
            <w:r>
              <w:rPr>
                <w:b/>
                <w:color w:val="996600"/>
                <w:sz w:val="17"/>
              </w:rPr>
              <w:t>WHAT TO SAY</w:t>
            </w:r>
          </w:p>
        </w:tc>
        <w:tc>
          <w:tcPr>
            <w:tcW w:type="dxa" w:w="7776"/>
          </w:tcPr>
          <w:p>
            <w:r>
              <w:rPr>
                <w:sz w:val="19"/>
              </w:rPr>
              <w:t>Spoken, not on a slide: a person moves between states, and the same role can change state around a person who did not move at all; Optionality can lag a change in Density; small changes matter more near a boundary by construction.</w:t>
            </w:r>
          </w:p>
        </w:tc>
      </w:tr>
      <w:tr>
        <w:tc>
          <w:tcPr>
            <w:tcW w:type="dxa" w:w="2448"/>
            <w:shd w:val="clear" w:fill="F5F0E8"/>
          </w:tcPr>
          <w:p>
            <w:r>
              <w:rPr>
                <w:b/>
                <w:color w:val="996600"/>
                <w:sz w:val="17"/>
              </w:rPr>
              <w:t>WHAT NOT TO SAY</w:t>
            </w:r>
          </w:p>
        </w:tc>
        <w:tc>
          <w:tcPr>
            <w:tcW w:type="dxa" w:w="7776"/>
          </w:tcPr>
          <w:p>
            <w:r>
              <w:rPr>
                <w:sz w:val="19"/>
              </w:rPr>
              <w:t>Do not narrate over the quiet writing time.</w:t>
            </w:r>
          </w:p>
        </w:tc>
      </w:tr>
      <w:tr>
        <w:tc>
          <w:tcPr>
            <w:tcW w:type="dxa" w:w="2448"/>
            <w:shd w:val="clear" w:fill="F5F0E8"/>
          </w:tcPr>
          <w:p>
            <w:r>
              <w:rPr>
                <w:b/>
                <w:color w:val="996600"/>
                <w:sz w:val="17"/>
              </w:rPr>
              <w:t>LIKELY MISUNDERSTANDING</w:t>
            </w:r>
          </w:p>
        </w:tc>
        <w:tc>
          <w:tcPr>
            <w:tcW w:type="dxa" w:w="7776"/>
          </w:tcPr>
          <w:p>
            <w:r>
              <w:rPr>
                <w:sz w:val="19"/>
              </w:rPr>
              <w:t>If more than four minutes behind at this slide, reduce this block to 90 seconds and say “finish workbook page 20 after the session” — do NOT send unfinished state interpretation into the thirty-day evidence log on page 23; that log is for action/outcome evidence only.</w:t>
            </w:r>
          </w:p>
        </w:tc>
      </w:tr>
      <w:tr>
        <w:tc>
          <w:tcPr>
            <w:tcW w:type="dxa" w:w="2448"/>
            <w:shd w:val="clear" w:fill="F5F0E8"/>
          </w:tcPr>
          <w:p>
            <w:r>
              <w:rPr>
                <w:b/>
                <w:color w:val="996600"/>
                <w:sz w:val="17"/>
              </w:rPr>
              <w:t>PRIVACY / SAFETY BOUNDARY</w:t>
            </w:r>
          </w:p>
        </w:tc>
        <w:tc>
          <w:tcPr>
            <w:tcW w:type="dxa" w:w="7776"/>
          </w:tcPr>
          <w:p>
            <w:r>
              <w:rPr>
                <w:sz w:val="19"/>
              </w:rPr>
              <w:t>Private writing — never collected, never read aloud, never displayed.</w:t>
            </w:r>
          </w:p>
        </w:tc>
      </w:tr>
      <w:tr>
        <w:tc>
          <w:tcPr>
            <w:tcW w:type="dxa" w:w="2448"/>
            <w:shd w:val="clear" w:fill="F5F0E8"/>
          </w:tcPr>
          <w:p>
            <w:r>
              <w:rPr>
                <w:b/>
                <w:color w:val="996600"/>
                <w:sz w:val="17"/>
              </w:rPr>
              <w:t>TRANSITION</w:t>
            </w:r>
          </w:p>
        </w:tc>
        <w:tc>
          <w:tcPr>
            <w:tcW w:type="dxa" w:w="7776"/>
          </w:tcPr>
          <w:p>
            <w:r>
              <w:rPr>
                <w:sz w:val="19"/>
              </w:rPr>
              <w:t>Move into Move Categories.</w:t>
            </w:r>
          </w:p>
        </w:tc>
      </w:tr>
      <w:tr>
        <w:tc>
          <w:tcPr>
            <w:tcW w:type="dxa" w:w="2448"/>
            <w:shd w:val="clear" w:fill="F5F0E8"/>
          </w:tcPr>
          <w:p>
            <w:r>
              <w:rPr>
                <w:b/>
                <w:color w:val="996600"/>
                <w:sz w:val="17"/>
              </w:rPr>
              <w:t>SOLO-FACILITATOR OPERATION</w:t>
            </w:r>
          </w:p>
        </w:tc>
        <w:tc>
          <w:tcPr>
            <w:tcW w:type="dxa" w:w="7776"/>
          </w:tcPr>
          <w:p>
            <w:r>
              <w:rPr>
                <w:sz w:val="19"/>
              </w:rPr>
              <w:t>Named cut point if behind (see recovery). Never take this time from the rescore or the Next-Move Decision instead.</w:t>
            </w:r>
          </w:p>
        </w:tc>
      </w:tr>
      <w:tr>
        <w:tc>
          <w:tcPr>
            <w:tcW w:type="dxa" w:w="2448"/>
            <w:shd w:val="clear" w:fill="F5F0E8"/>
          </w:tcPr>
          <w:p>
            <w:r>
              <w:rPr>
                <w:b/>
                <w:color w:val="996600"/>
                <w:sz w:val="17"/>
              </w:rPr>
              <w:t>TIME RECOVERY RULE</w:t>
            </w:r>
          </w:p>
        </w:tc>
        <w:tc>
          <w:tcPr>
            <w:tcW w:type="dxa" w:w="7776"/>
          </w:tcPr>
          <w:p>
            <w:r>
              <w:rPr>
                <w:sz w:val="19"/>
              </w:rPr>
              <w:t>This IS a designated cut point: compress to 90 seconds if more than 4 minutes behind, and explicitly tell the room to finish it after the session.</w:t>
            </w:r>
          </w:p>
        </w:tc>
      </w:tr>
    </w:tbl>
    <w:p>
      <w:pPr>
        <w:spacing w:after="80"/>
      </w:pPr>
    </w:p>
    <w:p>
      <w:pPr>
        <w:keepNext/>
        <w:spacing w:before="360" w:after="120"/>
      </w:pPr>
      <w:r>
        <w:rPr>
          <w:b/>
          <w:color w:val="0F2347"/>
          <w:sz w:val="28"/>
        </w:rPr>
        <w:t>84–88 — Move categories / Next-Move Decision setup</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84–88   ·   Slide(s) 37   ·   Seven move categories (setup)</w:t>
            </w:r>
          </w:p>
        </w:tc>
      </w:tr>
      <w:tr>
        <w:tc>
          <w:tcPr>
            <w:tcW w:type="dxa" w:w="2448"/>
            <w:shd w:val="clear" w:fill="F5F0E8"/>
          </w:tcPr>
          <w:p>
            <w:r>
              <w:rPr>
                <w:b/>
                <w:color w:val="996600"/>
                <w:sz w:val="17"/>
              </w:rPr>
              <w:t>PURPOSE</w:t>
            </w:r>
          </w:p>
        </w:tc>
        <w:tc>
          <w:tcPr>
            <w:tcW w:type="dxa" w:w="7776"/>
          </w:tcPr>
          <w:p>
            <w:r>
              <w:rPr>
                <w:sz w:val="19"/>
              </w:rPr>
              <w:t>Introduces the seven move categories without prescribing by quadrant — categories are examined against evidence, not assigned by state.</w:t>
            </w:r>
          </w:p>
        </w:tc>
      </w:tr>
      <w:tr>
        <w:tc>
          <w:tcPr>
            <w:tcW w:type="dxa" w:w="2448"/>
            <w:shd w:val="clear" w:fill="F5F0E8"/>
          </w:tcPr>
          <w:p>
            <w:r>
              <w:rPr>
                <w:b/>
                <w:color w:val="996600"/>
                <w:sz w:val="17"/>
              </w:rPr>
              <w:t>PARTICIPANT ACTION</w:t>
            </w:r>
          </w:p>
        </w:tc>
        <w:tc>
          <w:tcPr>
            <w:tcW w:type="dxa" w:w="7776"/>
          </w:tcPr>
          <w:p>
            <w:r>
              <w:rPr>
                <w:sz w:val="19"/>
              </w:rPr>
              <w:t>None yet.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If asked which category their square means, hand the question back: “which of these does your evidence support?” The seventh category is “Seek an external perspective,” not “Seek a calibrated read” — calibration names the specific method already taught and is not a synonym for feedback.</w:t>
            </w:r>
          </w:p>
        </w:tc>
      </w:tr>
      <w:tr>
        <w:tc>
          <w:tcPr>
            <w:tcW w:type="dxa" w:w="2448"/>
            <w:shd w:val="clear" w:fill="F5F0E8"/>
          </w:tcPr>
          <w:p>
            <w:r>
              <w:rPr>
                <w:b/>
                <w:color w:val="996600"/>
                <w:sz w:val="17"/>
              </w:rPr>
              <w:t>WHAT NOT TO SAY</w:t>
            </w:r>
          </w:p>
        </w:tc>
        <w:tc>
          <w:tcPr>
            <w:tcW w:type="dxa" w:w="7776"/>
          </w:tcPr>
          <w:p>
            <w:r>
              <w:rPr>
                <w:sz w:val="19"/>
              </w:rPr>
              <w:t>Do not prescribe by quadrant. Illustrative pairings (e.g. Depth Trap toward translate) may be offered ONLY if asked and only as possibilities, never as findings — no pilot data supports them as established pairings.</w:t>
            </w:r>
          </w:p>
        </w:tc>
      </w:tr>
      <w:tr>
        <w:tc>
          <w:tcPr>
            <w:tcW w:type="dxa" w:w="2448"/>
            <w:shd w:val="clear" w:fill="F5F0E8"/>
          </w:tcPr>
          <w:p>
            <w:r>
              <w:rPr>
                <w:b/>
                <w:color w:val="996600"/>
                <w:sz w:val="17"/>
              </w:rPr>
              <w:t>LIKELY MISUNDERSTANDING</w:t>
            </w:r>
          </w:p>
        </w:tc>
        <w:tc>
          <w:tcPr>
            <w:tcW w:type="dxa" w:w="7776"/>
          </w:tcPr>
          <w:p>
            <w:r>
              <w:rPr>
                <w:sz w:val="19"/>
              </w:rPr>
              <w:t>Participants will want a direct “your square means X category” answer. Redirect every time to their own evidence.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Next-Move Decision setup slide.</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Compressible slightly if needed, but the seventh-category distinction (external perspective vs. calibration) should not be dropped — it is a boundary participants will need in Q&amp;A.</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84–88   ·   Slide(s) 38   ·   The Next-Move Decision — setup only (writing happens next block)</w:t>
            </w:r>
          </w:p>
        </w:tc>
      </w:tr>
      <w:tr>
        <w:tc>
          <w:tcPr>
            <w:tcW w:type="dxa" w:w="2448"/>
            <w:shd w:val="clear" w:fill="F5F0E8"/>
          </w:tcPr>
          <w:p>
            <w:r>
              <w:rPr>
                <w:b/>
                <w:color w:val="996600"/>
                <w:sz w:val="17"/>
              </w:rPr>
              <w:t>PURPOSE</w:t>
            </w:r>
          </w:p>
        </w:tc>
        <w:tc>
          <w:tcPr>
            <w:tcW w:type="dxa" w:w="7776"/>
          </w:tcPr>
          <w:p>
            <w:r>
              <w:rPr>
                <w:sz w:val="19"/>
              </w:rPr>
              <w:t>Teaches the structure of the ten-line Next-Move Decision before participants write it — this slide is setup, the writing happens in the protected silent block that follows.</w:t>
            </w:r>
          </w:p>
        </w:tc>
      </w:tr>
      <w:tr>
        <w:tc>
          <w:tcPr>
            <w:tcW w:type="dxa" w:w="2448"/>
            <w:shd w:val="clear" w:fill="F5F0E8"/>
          </w:tcPr>
          <w:p>
            <w:r>
              <w:rPr>
                <w:b/>
                <w:color w:val="996600"/>
                <w:sz w:val="17"/>
              </w:rPr>
              <w:t>PARTICIPANT ACTION</w:t>
            </w:r>
          </w:p>
        </w:tc>
        <w:tc>
          <w:tcPr>
            <w:tcW w:type="dxa" w:w="7776"/>
          </w:tcPr>
          <w:p>
            <w:r>
              <w:rPr>
                <w:sz w:val="19"/>
              </w:rPr>
              <w:t>None yet — listen and prepare to write. Ten lines live on workbook page 22.</w:t>
            </w:r>
          </w:p>
        </w:tc>
      </w:tr>
      <w:tr>
        <w:tc>
          <w:tcPr>
            <w:tcW w:type="dxa" w:w="2448"/>
            <w:shd w:val="clear" w:fill="F5F0E8"/>
          </w:tcPr>
          <w:p>
            <w:r>
              <w:rPr>
                <w:b/>
                <w:color w:val="996600"/>
                <w:sz w:val="17"/>
              </w:rPr>
              <w:t>WORKBOOK / PAGE</w:t>
            </w:r>
          </w:p>
        </w:tc>
        <w:tc>
          <w:tcPr>
            <w:tcW w:type="dxa" w:w="7776"/>
          </w:tcPr>
          <w:p>
            <w:r>
              <w:rPr>
                <w:sz w:val="19"/>
              </w:rPr>
              <w:t>B: p22</w:t>
            </w:r>
          </w:p>
        </w:tc>
      </w:tr>
      <w:tr>
        <w:tc>
          <w:tcPr>
            <w:tcW w:type="dxa" w:w="2448"/>
            <w:shd w:val="clear" w:fill="F5F0E8"/>
          </w:tcPr>
          <w:p>
            <w:r>
              <w:rPr>
                <w:b/>
                <w:color w:val="996600"/>
                <w:sz w:val="17"/>
              </w:rPr>
              <w:t>WHAT TO SAY</w:t>
            </w:r>
          </w:p>
        </w:tc>
        <w:tc>
          <w:tcPr>
            <w:tcW w:type="dxa" w:w="7776"/>
          </w:tcPr>
          <w:p>
            <w:r>
              <w:rPr>
                <w:sz w:val="19"/>
              </w:rPr>
              <w:t>Read lines 01 to 05 aloud from the workbook rather than displaying all ten small lines on screen. Line 06 wording is fixed, identical everywhere: “The category of move my evidence supports testing is” — never “the move my position requires.”</w:t>
            </w:r>
          </w:p>
        </w:tc>
      </w:tr>
      <w:tr>
        <w:tc>
          <w:tcPr>
            <w:tcW w:type="dxa" w:w="2448"/>
            <w:shd w:val="clear" w:fill="F5F0E8"/>
          </w:tcPr>
          <w:p>
            <w:r>
              <w:rPr>
                <w:b/>
                <w:color w:val="996600"/>
                <w:sz w:val="17"/>
              </w:rPr>
              <w:t>WHAT NOT TO SAY</w:t>
            </w:r>
          </w:p>
        </w:tc>
        <w:tc>
          <w:tcPr>
            <w:tcW w:type="dxa" w:w="7776"/>
          </w:tcPr>
          <w:p>
            <w:r>
              <w:rPr>
                <w:sz w:val="19"/>
              </w:rPr>
              <w:t>Do NOT COLLECT WORKBOOK RESPONSES. Capture only anonymized room-level counts and voluntarily shared, permissioned language — never individual move categories, first actions, names of people participants intend to contact, employer names, or third-party names.</w:t>
            </w:r>
          </w:p>
        </w:tc>
      </w:tr>
      <w:tr>
        <w:tc>
          <w:tcPr>
            <w:tcW w:type="dxa" w:w="2448"/>
            <w:shd w:val="clear" w:fill="F5F0E8"/>
          </w:tcPr>
          <w:p>
            <w:r>
              <w:rPr>
                <w:b/>
                <w:color w:val="996600"/>
                <w:sz w:val="17"/>
              </w:rPr>
              <w:t>LIKELY MISUNDERSTANDING</w:t>
            </w:r>
          </w:p>
        </w:tc>
        <w:tc>
          <w:tcPr>
            <w:tcW w:type="dxa" w:w="7776"/>
          </w:tcPr>
          <w:p>
            <w:r>
              <w:rPr>
                <w:sz w:val="19"/>
              </w:rPr>
              <w:t>Participants may start writing before you finish explaining — make explicit that the writing block is next, not now, so nobody rushes ahead of the eight protected minutes.</w:t>
            </w:r>
          </w:p>
        </w:tc>
      </w:tr>
      <w:tr>
        <w:tc>
          <w:tcPr>
            <w:tcW w:type="dxa" w:w="2448"/>
            <w:shd w:val="clear" w:fill="F5F0E8"/>
          </w:tcPr>
          <w:p>
            <w:r>
              <w:rPr>
                <w:b/>
                <w:color w:val="996600"/>
                <w:sz w:val="17"/>
              </w:rPr>
              <w:t>PRIVACY / SAFETY BOUNDARY</w:t>
            </w:r>
          </w:p>
        </w:tc>
        <w:tc>
          <w:tcPr>
            <w:tcW w:type="dxa" w:w="7776"/>
          </w:tcPr>
          <w:p>
            <w:r>
              <w:rPr>
                <w:sz w:val="19"/>
              </w:rPr>
              <w:t>Nothing on this page is ever collected, individually or by name.</w:t>
            </w:r>
          </w:p>
        </w:tc>
      </w:tr>
      <w:tr>
        <w:tc>
          <w:tcPr>
            <w:tcW w:type="dxa" w:w="2448"/>
            <w:shd w:val="clear" w:fill="F5F0E8"/>
          </w:tcPr>
          <w:p>
            <w:r>
              <w:rPr>
                <w:b/>
                <w:color w:val="996600"/>
                <w:sz w:val="17"/>
              </w:rPr>
              <w:t>TRANSITION</w:t>
            </w:r>
          </w:p>
        </w:tc>
        <w:tc>
          <w:tcPr>
            <w:tcW w:type="dxa" w:w="7776"/>
          </w:tcPr>
          <w:p>
            <w:r>
              <w:rPr>
                <w:sz w:val="19"/>
              </w:rPr>
              <w:t>Move directly into the protected silent writing block.</w:t>
            </w:r>
          </w:p>
        </w:tc>
      </w:tr>
      <w:tr>
        <w:tc>
          <w:tcPr>
            <w:tcW w:type="dxa" w:w="2448"/>
            <w:shd w:val="clear" w:fill="F5F0E8"/>
          </w:tcPr>
          <w:p>
            <w:r>
              <w:rPr>
                <w:b/>
                <w:color w:val="996600"/>
                <w:sz w:val="17"/>
              </w:rPr>
              <w:t>SOLO-FACILITATOR OPERATION</w:t>
            </w:r>
          </w:p>
        </w:tc>
        <w:tc>
          <w:tcPr>
            <w:tcW w:type="dxa" w:w="7776"/>
          </w:tcPr>
          <w:p>
            <w:r>
              <w:rPr>
                <w:sz w:val="19"/>
              </w:rPr>
              <w:t>This is a read-aloud setup slide — no operational load beyond delivering lines 01–05 clearly.</w:t>
            </w:r>
          </w:p>
        </w:tc>
      </w:tr>
      <w:tr>
        <w:tc>
          <w:tcPr>
            <w:tcW w:type="dxa" w:w="2448"/>
            <w:shd w:val="clear" w:fill="F5F0E8"/>
          </w:tcPr>
          <w:p>
            <w:r>
              <w:rPr>
                <w:b/>
                <w:color w:val="996600"/>
                <w:sz w:val="17"/>
              </w:rPr>
              <w:t>TIME RECOVERY RULE</w:t>
            </w:r>
          </w:p>
        </w:tc>
        <w:tc>
          <w:tcPr>
            <w:tcW w:type="dxa" w:w="7776"/>
          </w:tcPr>
          <w:p>
            <w:r>
              <w:rPr>
                <w:sz w:val="19"/>
              </w:rPr>
              <w:t>Compressible slightly (read fewer of the five lines aloud if very behind), but the fixed line-06 wording must always be said exactly.</w:t>
            </w:r>
          </w:p>
        </w:tc>
      </w:tr>
    </w:tbl>
    <w:p>
      <w:pPr>
        <w:spacing w:after="80"/>
      </w:pPr>
    </w:p>
    <w:p>
      <w:pPr>
        <w:keepNext/>
        <w:spacing w:before="360" w:after="120"/>
      </w:pPr>
      <w:r>
        <w:rPr>
          <w:b/>
          <w:color w:val="0F2347"/>
          <w:sz w:val="28"/>
        </w:rPr>
        <w:t>88–96 — Protected silent writing (NEVER CUT, NEVER SHORTENED)</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88–96   ·   Slide(s) 39   ·   Silent working session — eight minutes, protected under all time pressure</w:t>
            </w:r>
          </w:p>
        </w:tc>
      </w:tr>
      <w:tr>
        <w:tc>
          <w:tcPr>
            <w:tcW w:type="dxa" w:w="2448"/>
            <w:shd w:val="clear" w:fill="F5F0E8"/>
          </w:tcPr>
          <w:p>
            <w:r>
              <w:rPr>
                <w:b/>
                <w:color w:val="996600"/>
                <w:sz w:val="17"/>
              </w:rPr>
              <w:t>PURPOSE</w:t>
            </w:r>
          </w:p>
        </w:tc>
        <w:tc>
          <w:tcPr>
            <w:tcW w:type="dxa" w:w="7776"/>
          </w:tcPr>
          <w:p>
            <w:r>
              <w:rPr>
                <w:sz w:val="19"/>
              </w:rPr>
              <w:t>The one segment in the entire session explicitly protected against ANY time pressure — participants complete their Next-Move Decision privately.</w:t>
            </w:r>
          </w:p>
        </w:tc>
      </w:tr>
      <w:tr>
        <w:tc>
          <w:tcPr>
            <w:tcW w:type="dxa" w:w="2448"/>
            <w:shd w:val="clear" w:fill="F5F0E8"/>
          </w:tcPr>
          <w:p>
            <w:r>
              <w:rPr>
                <w:b/>
                <w:color w:val="996600"/>
                <w:sz w:val="17"/>
              </w:rPr>
              <w:t>PARTICIPANT ACTION</w:t>
            </w:r>
          </w:p>
        </w:tc>
        <w:tc>
          <w:tcPr>
            <w:tcW w:type="dxa" w:w="7776"/>
          </w:tcPr>
          <w:p>
            <w:r>
              <w:rPr>
                <w:sz w:val="19"/>
              </w:rPr>
              <w:t>Complete all ten Next-Move Decision lines privately, on workbook page 22.</w:t>
            </w:r>
          </w:p>
        </w:tc>
      </w:tr>
      <w:tr>
        <w:tc>
          <w:tcPr>
            <w:tcW w:type="dxa" w:w="2448"/>
            <w:shd w:val="clear" w:fill="F5F0E8"/>
          </w:tcPr>
          <w:p>
            <w:r>
              <w:rPr>
                <w:b/>
                <w:color w:val="996600"/>
                <w:sz w:val="17"/>
              </w:rPr>
              <w:t>WORKBOOK / PAGE</w:t>
            </w:r>
          </w:p>
        </w:tc>
        <w:tc>
          <w:tcPr>
            <w:tcW w:type="dxa" w:w="7776"/>
          </w:tcPr>
          <w:p>
            <w:r>
              <w:rPr>
                <w:sz w:val="19"/>
              </w:rPr>
              <w:t>B: p22</w:t>
            </w:r>
          </w:p>
        </w:tc>
      </w:tr>
      <w:tr>
        <w:tc>
          <w:tcPr>
            <w:tcW w:type="dxa" w:w="2448"/>
            <w:shd w:val="clear" w:fill="F5F0E8"/>
          </w:tcPr>
          <w:p>
            <w:r>
              <w:rPr>
                <w:b/>
                <w:color w:val="996600"/>
                <w:sz w:val="17"/>
              </w:rPr>
              <w:t>WHAT TO SAY</w:t>
            </w:r>
          </w:p>
        </w:tc>
        <w:tc>
          <w:tcPr>
            <w:tcW w:type="dxa" w:w="7776"/>
          </w:tcPr>
          <w:p>
            <w:r>
              <w:rPr>
                <w:sz w:val="19"/>
              </w:rPr>
              <w:t>Nothing — do not fill the silence, do not narrate a countdown beyond a two-minute warning.</w:t>
            </w:r>
          </w:p>
        </w:tc>
      </w:tr>
      <w:tr>
        <w:tc>
          <w:tcPr>
            <w:tcW w:type="dxa" w:w="2448"/>
            <w:shd w:val="clear" w:fill="F5F0E8"/>
          </w:tcPr>
          <w:p>
            <w:r>
              <w:rPr>
                <w:b/>
                <w:color w:val="996600"/>
                <w:sz w:val="17"/>
              </w:rPr>
              <w:t>WHAT NOT TO SAY</w:t>
            </w:r>
          </w:p>
        </w:tc>
        <w:tc>
          <w:tcPr>
            <w:tcW w:type="dxa" w:w="7776"/>
          </w:tcPr>
          <w:p>
            <w:r>
              <w:rPr>
                <w:sz w:val="19"/>
              </w:rPr>
              <w:t>Never reduce this below eight minutes. If the room is running long, the time comes from the state-cost segment and the voluntary reads, never from here and never from the rescore.</w:t>
            </w:r>
          </w:p>
        </w:tc>
      </w:tr>
      <w:tr>
        <w:tc>
          <w:tcPr>
            <w:tcW w:type="dxa" w:w="2448"/>
            <w:shd w:val="clear" w:fill="F5F0E8"/>
          </w:tcPr>
          <w:p>
            <w:r>
              <w:rPr>
                <w:b/>
                <w:color w:val="996600"/>
                <w:sz w:val="17"/>
              </w:rPr>
              <w:t>LIKELY MISUNDERSTANDING</w:t>
            </w:r>
          </w:p>
        </w:tc>
        <w:tc>
          <w:tcPr>
            <w:tcW w:type="dxa" w:w="7776"/>
          </w:tcPr>
          <w:p>
            <w:r>
              <w:rPr>
                <w:sz w:val="19"/>
              </w:rPr>
              <w:t>A facilitator's instinct under time pressure is to shave a protected block. This is the single block where that instinct must be overridden without exception.</w:t>
            </w:r>
          </w:p>
        </w:tc>
      </w:tr>
      <w:tr>
        <w:tc>
          <w:tcPr>
            <w:tcW w:type="dxa" w:w="2448"/>
            <w:shd w:val="clear" w:fill="F5F0E8"/>
          </w:tcPr>
          <w:p>
            <w:r>
              <w:rPr>
                <w:b/>
                <w:color w:val="996600"/>
                <w:sz w:val="17"/>
              </w:rPr>
              <w:t>PRIVACY / SAFETY BOUNDARY</w:t>
            </w:r>
          </w:p>
        </w:tc>
        <w:tc>
          <w:tcPr>
            <w:tcW w:type="dxa" w:w="7776"/>
          </w:tcPr>
          <w:p>
            <w:r>
              <w:rPr>
                <w:sz w:val="19"/>
              </w:rPr>
              <w:t>This is protected private writing — recording must be off, and no chat/audio interruption during this window.</w:t>
            </w:r>
          </w:p>
        </w:tc>
      </w:tr>
      <w:tr>
        <w:tc>
          <w:tcPr>
            <w:tcW w:type="dxa" w:w="2448"/>
            <w:shd w:val="clear" w:fill="F5F0E8"/>
          </w:tcPr>
          <w:p>
            <w:r>
              <w:rPr>
                <w:b/>
                <w:color w:val="996600"/>
                <w:sz w:val="17"/>
              </w:rPr>
              <w:t>TRANSITION</w:t>
            </w:r>
          </w:p>
        </w:tc>
        <w:tc>
          <w:tcPr>
            <w:tcW w:type="dxa" w:w="7776"/>
          </w:tcPr>
          <w:p>
            <w:r>
              <w:rPr>
                <w:sz w:val="19"/>
              </w:rPr>
              <w:t>At the two-minute warning, give a brief spoken cue only. At eight minutes, move into voluntary reads.</w:t>
            </w:r>
          </w:p>
        </w:tc>
      </w:tr>
      <w:tr>
        <w:tc>
          <w:tcPr>
            <w:tcW w:type="dxa" w:w="2448"/>
            <w:shd w:val="clear" w:fill="F5F0E8"/>
          </w:tcPr>
          <w:p>
            <w:r>
              <w:rPr>
                <w:b/>
                <w:color w:val="996600"/>
                <w:sz w:val="17"/>
              </w:rPr>
              <w:t>SOLO-FACILITATOR OPERATION</w:t>
            </w:r>
          </w:p>
        </w:tc>
        <w:tc>
          <w:tcPr>
            <w:tcW w:type="dxa" w:w="7776"/>
          </w:tcPr>
          <w:p>
            <w:r>
              <w:rPr>
                <w:sz w:val="19"/>
              </w:rPr>
              <w:t>RECORDING TOGGLE REQUIRED HERE if recording is in use — stop recording before this block begins (see the dedicated Recording — Solo Procedure section). Stay visible and available for quiet questions; if someone finishes early, privately ask them to write a second sentence under line 8 rather than sitting idle.</w:t>
            </w:r>
          </w:p>
        </w:tc>
      </w:tr>
      <w:tr>
        <w:tc>
          <w:tcPr>
            <w:tcW w:type="dxa" w:w="2448"/>
            <w:shd w:val="clear" w:fill="F5F0E8"/>
          </w:tcPr>
          <w:p>
            <w:r>
              <w:rPr>
                <w:b/>
                <w:color w:val="996600"/>
                <w:sz w:val="17"/>
              </w:rPr>
              <w:t>TIME RECOVERY RULE</w:t>
            </w:r>
          </w:p>
        </w:tc>
        <w:tc>
          <w:tcPr>
            <w:tcW w:type="dxa" w:w="7776"/>
          </w:tcPr>
          <w:p>
            <w:r>
              <w:rPr>
                <w:sz w:val="19"/>
              </w:rPr>
              <w:t>NEVER CUT, NEVER SHORTENED, under any circumstance — the only truly inviolable block in the entire session alongside Pass Two, the sensitivity check, and the corrected placement.</w:t>
            </w:r>
          </w:p>
        </w:tc>
      </w:tr>
    </w:tbl>
    <w:p>
      <w:pPr>
        <w:spacing w:after="80"/>
      </w:pPr>
    </w:p>
    <w:p>
      <w:pPr>
        <w:keepNext/>
        <w:spacing w:before="360" w:after="120"/>
      </w:pPr>
      <w:r>
        <w:rPr>
          <w:b/>
          <w:color w:val="0F2347"/>
          <w:sz w:val="28"/>
        </w:rPr>
        <w:t>96–100 — Permissioned voluntary reads (named cut point)</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96–100   ·   Slide(s) 40   ·   Up to two of you, out loud (named cut point)</w:t>
            </w:r>
          </w:p>
        </w:tc>
      </w:tr>
      <w:tr>
        <w:tc>
          <w:tcPr>
            <w:tcW w:type="dxa" w:w="2448"/>
            <w:shd w:val="clear" w:fill="F5F0E8"/>
          </w:tcPr>
          <w:p>
            <w:r>
              <w:rPr>
                <w:b/>
                <w:color w:val="996600"/>
                <w:sz w:val="17"/>
              </w:rPr>
              <w:t>PURPOSE</w:t>
            </w:r>
          </w:p>
        </w:tc>
        <w:tc>
          <w:tcPr>
            <w:tcW w:type="dxa" w:w="7776"/>
          </w:tcPr>
          <w:p>
            <w:r>
              <w:rPr>
                <w:sz w:val="19"/>
              </w:rPr>
              <w:t>Optional, permissioned, anonymized-language sharing — the first named cut point if the session is running behind.</w:t>
            </w:r>
          </w:p>
        </w:tc>
      </w:tr>
      <w:tr>
        <w:tc>
          <w:tcPr>
            <w:tcW w:type="dxa" w:w="2448"/>
            <w:shd w:val="clear" w:fill="F5F0E8"/>
          </w:tcPr>
          <w:p>
            <w:r>
              <w:rPr>
                <w:b/>
                <w:color w:val="996600"/>
                <w:sz w:val="17"/>
              </w:rPr>
              <w:t>PARTICIPANT ACTION</w:t>
            </w:r>
          </w:p>
        </w:tc>
        <w:tc>
          <w:tcPr>
            <w:tcW w:type="dxa" w:w="7776"/>
          </w:tcPr>
          <w:p>
            <w:r>
              <w:rPr>
                <w:sz w:val="19"/>
              </w:rPr>
              <w:t>Voluntary spoken read of lines 6–8, maximum two people (one if behind).</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The line is read exactly as written: “the category of move my evidence supports testing is.” PERMISSION SCRIPT, said before anyone reads: “If you read, keep it to lines six, seven and eight. No scores, no employer names, and no names of other people. If you want to name a relationship, name it generically, such as my skip-level or a former colleague. I would like to keep a note of the words some of you use, because it helps me improve the session. I will only write down a phrase if you tell me I can, and I will not attach your name to it.” When responding, comment on the fit between evidence and category — never endorse or discourage the action itself.</w:t>
            </w:r>
          </w:p>
        </w:tc>
      </w:tr>
      <w:tr>
        <w:tc>
          <w:tcPr>
            <w:tcW w:type="dxa" w:w="2448"/>
            <w:shd w:val="clear" w:fill="F5F0E8"/>
          </w:tcPr>
          <w:p>
            <w:r>
              <w:rPr>
                <w:b/>
                <w:color w:val="996600"/>
                <w:sz w:val="17"/>
              </w:rPr>
              <w:t>WHAT NOT TO SAY</w:t>
            </w:r>
          </w:p>
        </w:tc>
        <w:tc>
          <w:tcPr>
            <w:tcW w:type="dxa" w:w="7776"/>
          </w:tcPr>
          <w:p>
            <w:r>
              <w:rPr>
                <w:sz w:val="19"/>
              </w:rPr>
              <w:t>If a participant says “requires” instead of “supports testing,” let it pass in their read but use the correct wording yourself when responding. Never record scores, states, employer names or third-party names, under any circumstance.</w:t>
            </w:r>
          </w:p>
        </w:tc>
      </w:tr>
      <w:tr>
        <w:tc>
          <w:tcPr>
            <w:tcW w:type="dxa" w:w="2448"/>
            <w:shd w:val="clear" w:fill="F5F0E8"/>
          </w:tcPr>
          <w:p>
            <w:r>
              <w:rPr>
                <w:b/>
                <w:color w:val="996600"/>
                <w:sz w:val="17"/>
              </w:rPr>
              <w:t>LIKELY MISUNDERSTANDING</w:t>
            </w:r>
          </w:p>
        </w:tc>
        <w:tc>
          <w:tcPr>
            <w:tcW w:type="dxa" w:w="7776"/>
          </w:tcPr>
          <w:p>
            <w:r>
              <w:rPr>
                <w:sz w:val="19"/>
              </w:rPr>
              <w:t>A participant may want to share more than lines 6–8, or share identifying detail. Redirect gently in the moment, referencing the permission script.</w:t>
            </w:r>
          </w:p>
        </w:tc>
      </w:tr>
      <w:tr>
        <w:tc>
          <w:tcPr>
            <w:tcW w:type="dxa" w:w="2448"/>
            <w:shd w:val="clear" w:fill="F5F0E8"/>
          </w:tcPr>
          <w:p>
            <w:r>
              <w:rPr>
                <w:b/>
                <w:color w:val="996600"/>
                <w:sz w:val="17"/>
              </w:rPr>
              <w:t>PRIVACY / SAFETY BOUNDARY</w:t>
            </w:r>
          </w:p>
        </w:tc>
        <w:tc>
          <w:tcPr>
            <w:tcW w:type="dxa" w:w="7776"/>
          </w:tcPr>
          <w:p>
            <w:r>
              <w:rPr>
                <w:sz w:val="19"/>
              </w:rPr>
              <w:t>Ask for permission to note a phrase per person, out loud, after they read. If they do not answer, treat that as no. In a room over twenty, make this written rather than spoken (not applicable at the 12-participant cap, but noted for completeness).</w:t>
            </w:r>
          </w:p>
        </w:tc>
      </w:tr>
      <w:tr>
        <w:tc>
          <w:tcPr>
            <w:tcW w:type="dxa" w:w="2448"/>
            <w:shd w:val="clear" w:fill="F5F0E8"/>
          </w:tcPr>
          <w:p>
            <w:r>
              <w:rPr>
                <w:b/>
                <w:color w:val="996600"/>
                <w:sz w:val="17"/>
              </w:rPr>
              <w:t>TRANSITION</w:t>
            </w:r>
          </w:p>
        </w:tc>
        <w:tc>
          <w:tcPr>
            <w:tcW w:type="dxa" w:w="7776"/>
          </w:tcPr>
          <w:p>
            <w:r>
              <w:rPr>
                <w:sz w:val="19"/>
              </w:rPr>
              <w:t>Move into the close.</w:t>
            </w:r>
          </w:p>
        </w:tc>
      </w:tr>
      <w:tr>
        <w:tc>
          <w:tcPr>
            <w:tcW w:type="dxa" w:w="2448"/>
            <w:shd w:val="clear" w:fill="F5F0E8"/>
          </w:tcPr>
          <w:p>
            <w:r>
              <w:rPr>
                <w:b/>
                <w:color w:val="996600"/>
                <w:sz w:val="17"/>
              </w:rPr>
              <w:t>SOLO-FACILITATOR OPERATION</w:t>
            </w:r>
          </w:p>
        </w:tc>
        <w:tc>
          <w:tcPr>
            <w:tcW w:type="dxa" w:w="7776"/>
          </w:tcPr>
          <w:p>
            <w:r>
              <w:rPr>
                <w:sz w:val="19"/>
              </w:rPr>
              <w:t>RECORDING TOGGLE REQUIRED HERE if recording is in use — recording must remain off through this entire segment (voluntary reads are explicitly never recorded). Keep a visible tally of how many have read so you naturally stop at two.</w:t>
            </w:r>
          </w:p>
        </w:tc>
      </w:tr>
      <w:tr>
        <w:tc>
          <w:tcPr>
            <w:tcW w:type="dxa" w:w="2448"/>
            <w:shd w:val="clear" w:fill="F5F0E8"/>
          </w:tcPr>
          <w:p>
            <w:r>
              <w:rPr>
                <w:b/>
                <w:color w:val="996600"/>
                <w:sz w:val="17"/>
              </w:rPr>
              <w:t>TIME RECOVERY RULE</w:t>
            </w:r>
          </w:p>
        </w:tc>
        <w:tc>
          <w:tcPr>
            <w:tcW w:type="dxa" w:w="7776"/>
          </w:tcPr>
          <w:p>
            <w:r>
              <w:rPr>
                <w:sz w:val="19"/>
              </w:rPr>
              <w:t>FIRST THING TO CUT if behind schedule. Take one read instead of two, or skip entirely and move to the close — this is the top item on the official cut-order list.</w:t>
            </w:r>
          </w:p>
        </w:tc>
      </w:tr>
    </w:tbl>
    <w:p>
      <w:pPr>
        <w:spacing w:after="80"/>
      </w:pPr>
    </w:p>
    <w:p>
      <w:pPr>
        <w:keepNext/>
        <w:spacing w:before="360" w:after="120"/>
      </w:pPr>
      <w:r>
        <w:rPr>
          <w:b/>
          <w:color w:val="0F2347"/>
          <w:sz w:val="28"/>
        </w:rPr>
        <w:t>100–105 — Field Kit, follow-through, close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100–105   ·   Slide(s) 41   ·   The Close (part 1) — Field Kit unlock, Diagnostic distinction</w:t>
            </w:r>
          </w:p>
        </w:tc>
      </w:tr>
      <w:tr>
        <w:tc>
          <w:tcPr>
            <w:tcW w:type="dxa" w:w="2448"/>
            <w:shd w:val="clear" w:fill="F5F0E8"/>
          </w:tcPr>
          <w:p>
            <w:r>
              <w:rPr>
                <w:b/>
                <w:color w:val="996600"/>
                <w:sz w:val="17"/>
              </w:rPr>
              <w:t>PURPOSE</w:t>
            </w:r>
          </w:p>
        </w:tc>
        <w:tc>
          <w:tcPr>
            <w:tcW w:type="dxa" w:w="7776"/>
          </w:tcPr>
          <w:p>
            <w:r>
              <w:rPr>
                <w:sz w:val="19"/>
              </w:rPr>
              <w:t>Delivers what participants receive going forward, without turning the close into a sales moment.</w:t>
            </w:r>
          </w:p>
        </w:tc>
      </w:tr>
      <w:tr>
        <w:tc>
          <w:tcPr>
            <w:tcW w:type="dxa" w:w="2448"/>
            <w:shd w:val="clear" w:fill="F5F0E8"/>
          </w:tcPr>
          <w:p>
            <w:r>
              <w:rPr>
                <w:b/>
                <w:color w:val="996600"/>
                <w:sz w:val="17"/>
              </w:rPr>
              <w:t>PARTICIPANT ACTION</w:t>
            </w:r>
          </w:p>
        </w:tc>
        <w:tc>
          <w:tcPr>
            <w:tcW w:type="dxa" w:w="7776"/>
          </w:tcPr>
          <w:p>
            <w:r>
              <w:rPr>
                <w:sz w:val="19"/>
              </w:rPr>
              <w:t>None. Listening.</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The Field Kit unlocks at the end of this session, not at purchase — say it is already theirs, not an offer. The free Diagnostic is an uncalibrated public entry signal for someone they'd send it to — it is NOT the rescore tool: “you have been calibrated, and Section 7 of the Field Kit is what holds that standard.”</w:t>
            </w:r>
          </w:p>
        </w:tc>
      </w:tr>
      <w:tr>
        <w:tc>
          <w:tcPr>
            <w:tcW w:type="dxa" w:w="2448"/>
            <w:shd w:val="clear" w:fill="F5F0E8"/>
          </w:tcPr>
          <w:p>
            <w:r>
              <w:rPr>
                <w:b/>
                <w:color w:val="996600"/>
                <w:sz w:val="17"/>
              </w:rPr>
              <w:t>WHAT NOT TO SAY</w:t>
            </w:r>
          </w:p>
        </w:tc>
        <w:tc>
          <w:tcPr>
            <w:tcW w:type="dxa" w:w="7776"/>
          </w:tcPr>
          <w:p>
            <w:r>
              <w:rPr>
                <w:sz w:val="19"/>
              </w:rPr>
              <w:t>The book is NOT mentioned here — it moves to the follow-up email. THE INDIVIDUAL WRITTEN POSITION READ IS DELIBERATELY ABSENT FROM THIS CLOSE — do not gesture at it, mention it as coming, describe it as a next step, or take names for it. If asked unprompted, answer honestly and take it offline.</w:t>
            </w:r>
          </w:p>
        </w:tc>
      </w:tr>
      <w:tr>
        <w:tc>
          <w:tcPr>
            <w:tcW w:type="dxa" w:w="2448"/>
            <w:shd w:val="clear" w:fill="F5F0E8"/>
          </w:tcPr>
          <w:p>
            <w:r>
              <w:rPr>
                <w:b/>
                <w:color w:val="996600"/>
                <w:sz w:val="17"/>
              </w:rPr>
              <w:t>LIKELY MISUNDERSTANDING</w:t>
            </w:r>
          </w:p>
        </w:tc>
        <w:tc>
          <w:tcPr>
            <w:tcW w:type="dxa" w:w="7776"/>
          </w:tcPr>
          <w:p>
            <w:r>
              <w:rPr>
                <w:sz w:val="19"/>
              </w:rPr>
              <w:t>Participants may ask directly about a written position read product. Answer honestly if asked, but do not proactively surface it — it is intentionally held off the public close until after pilot two.</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final close slide (rescore date).</w:t>
            </w:r>
          </w:p>
        </w:tc>
      </w:tr>
      <w:tr>
        <w:tc>
          <w:tcPr>
            <w:tcW w:type="dxa" w:w="2448"/>
            <w:shd w:val="clear" w:fill="F5F0E8"/>
          </w:tcPr>
          <w:p>
            <w:r>
              <w:rPr>
                <w:b/>
                <w:color w:val="996600"/>
                <w:sz w:val="17"/>
              </w:rPr>
              <w:t>SOLO-FACILITATOR OPERATION</w:t>
            </w:r>
          </w:p>
        </w:tc>
        <w:tc>
          <w:tcPr>
            <w:tcW w:type="dxa" w:w="7776"/>
          </w:tcPr>
          <w:p>
            <w:r>
              <w:rPr>
                <w:sz w:val="19"/>
              </w:rPr>
              <w:t>Pure teaching beat, but stay disciplined about NOT improvising additional offers even if the room's energy invites it.</w:t>
            </w:r>
          </w:p>
        </w:tc>
      </w:tr>
      <w:tr>
        <w:tc>
          <w:tcPr>
            <w:tcW w:type="dxa" w:w="2448"/>
            <w:shd w:val="clear" w:fill="F5F0E8"/>
          </w:tcPr>
          <w:p>
            <w:r>
              <w:rPr>
                <w:b/>
                <w:color w:val="996600"/>
                <w:sz w:val="17"/>
              </w:rPr>
              <w:t>TIME RECOVERY RULE</w:t>
            </w:r>
          </w:p>
        </w:tc>
        <w:tc>
          <w:tcPr>
            <w:tcW w:type="dxa" w:w="7776"/>
          </w:tcPr>
          <w:p>
            <w:r>
              <w:rPr>
                <w:sz w:val="19"/>
              </w:rPr>
              <w:t>Do not cut — this sets the participant's actual take-home assets correctly.</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100–105   ·   Slide(s) 42   ·   The Close (part 2) — rescore date, final facilitator tasks</w:t>
            </w:r>
          </w:p>
        </w:tc>
      </w:tr>
      <w:tr>
        <w:tc>
          <w:tcPr>
            <w:tcW w:type="dxa" w:w="2448"/>
            <w:shd w:val="clear" w:fill="F5F0E8"/>
          </w:tcPr>
          <w:p>
            <w:r>
              <w:rPr>
                <w:b/>
                <w:color w:val="996600"/>
                <w:sz w:val="17"/>
              </w:rPr>
              <w:t>PURPOSE</w:t>
            </w:r>
          </w:p>
        </w:tc>
        <w:tc>
          <w:tcPr>
            <w:tcW w:type="dxa" w:w="7776"/>
          </w:tcPr>
          <w:p>
            <w:r>
              <w:rPr>
                <w:sz w:val="19"/>
              </w:rPr>
              <w:t>Ends the core session on a dated commitment — the mechanism that converts diagnostic clarity into something measurable.</w:t>
            </w:r>
          </w:p>
        </w:tc>
      </w:tr>
      <w:tr>
        <w:tc>
          <w:tcPr>
            <w:tcW w:type="dxa" w:w="2448"/>
            <w:shd w:val="clear" w:fill="F5F0E8"/>
          </w:tcPr>
          <w:p>
            <w:r>
              <w:rPr>
                <w:b/>
                <w:color w:val="996600"/>
                <w:sz w:val="17"/>
              </w:rPr>
              <w:t>PARTICIPANT ACTION</w:t>
            </w:r>
          </w:p>
        </w:tc>
        <w:tc>
          <w:tcPr>
            <w:tcW w:type="dxa" w:w="7776"/>
          </w:tcPr>
          <w:p>
            <w:r>
              <w:rPr>
                <w:sz w:val="19"/>
              </w:rPr>
              <w:t>None. Listening.</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End on the rescore date. A dated commitment is what converts diagnostic clarity into a decision you can measure.</w:t>
            </w:r>
          </w:p>
        </w:tc>
      </w:tr>
      <w:tr>
        <w:tc>
          <w:tcPr>
            <w:tcW w:type="dxa" w:w="2448"/>
            <w:shd w:val="clear" w:fill="F5F0E8"/>
          </w:tcPr>
          <w:p>
            <w:r>
              <w:rPr>
                <w:b/>
                <w:color w:val="996600"/>
                <w:sz w:val="17"/>
              </w:rPr>
              <w:t>WHAT NOT TO SAY</w:t>
            </w:r>
          </w:p>
        </w:tc>
        <w:tc>
          <w:tcPr>
            <w:tcW w:type="dxa" w:w="7776"/>
          </w:tcPr>
          <w:p>
            <w:r>
              <w:rPr>
                <w:sz w:val="19"/>
              </w:rPr>
              <w:t>Do not add any offer here — the previous slide already did that work.</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Within 24 hours: write up anonymized room-level counts (including all three sensitivity-check counts) while fresh; send the Field Kit and Complete Session Record immediately; send the teaching-only replay within 24 hours if recorded. Record no workbook responses, no employer names, no third-party names.</w:t>
            </w:r>
          </w:p>
        </w:tc>
      </w:tr>
      <w:tr>
        <w:tc>
          <w:tcPr>
            <w:tcW w:type="dxa" w:w="2448"/>
            <w:shd w:val="clear" w:fill="F5F0E8"/>
          </w:tcPr>
          <w:p>
            <w:r>
              <w:rPr>
                <w:b/>
                <w:color w:val="996600"/>
                <w:sz w:val="17"/>
              </w:rPr>
              <w:t>TRANSITION</w:t>
            </w:r>
          </w:p>
        </w:tc>
        <w:tc>
          <w:tcPr>
            <w:tcW w:type="dxa" w:w="7776"/>
          </w:tcPr>
          <w:p>
            <w:r>
              <w:rPr>
                <w:sz w:val="19"/>
              </w:rPr>
              <w:t>Move into Q&amp;A.</w:t>
            </w:r>
          </w:p>
        </w:tc>
      </w:tr>
      <w:tr>
        <w:tc>
          <w:tcPr>
            <w:tcW w:type="dxa" w:w="2448"/>
            <w:shd w:val="clear" w:fill="F5F0E8"/>
          </w:tcPr>
          <w:p>
            <w:r>
              <w:rPr>
                <w:b/>
                <w:color w:val="996600"/>
                <w:sz w:val="17"/>
              </w:rPr>
              <w:t>SOLO-FACILITATOR OPERATION</w:t>
            </w:r>
          </w:p>
        </w:tc>
        <w:tc>
          <w:tcPr>
            <w:tcW w:type="dxa" w:w="7776"/>
          </w:tcPr>
          <w:p>
            <w:r>
              <w:rPr>
                <w:sz w:val="19"/>
              </w:rPr>
              <w:t>This is your cue to mentally queue the 24-hour post-session task list (see Solo Run Sheet) — nothing to execute live, but do not let Q&amp;A energy make you forget it afterward.</w:t>
            </w:r>
          </w:p>
        </w:tc>
      </w:tr>
      <w:tr>
        <w:tc>
          <w:tcPr>
            <w:tcW w:type="dxa" w:w="2448"/>
            <w:shd w:val="clear" w:fill="F5F0E8"/>
          </w:tcPr>
          <w:p>
            <w:r>
              <w:rPr>
                <w:b/>
                <w:color w:val="996600"/>
                <w:sz w:val="17"/>
              </w:rPr>
              <w:t>TIME RECOVERY RULE</w:t>
            </w:r>
          </w:p>
        </w:tc>
        <w:tc>
          <w:tcPr>
            <w:tcW w:type="dxa" w:w="7776"/>
          </w:tcPr>
          <w:p>
            <w:r>
              <w:rPr>
                <w:sz w:val="19"/>
              </w:rPr>
              <w:t>Do not cut.</w:t>
            </w:r>
          </w:p>
        </w:tc>
      </w:tr>
    </w:tbl>
    <w:p>
      <w:pPr>
        <w:spacing w:after="80"/>
      </w:pPr>
    </w:p>
    <w:p>
      <w:pPr>
        <w:keepNext/>
        <w:spacing w:before="360" w:after="120"/>
      </w:pPr>
      <w:r>
        <w:rPr>
          <w:b/>
          <w:color w:val="0F2347"/>
          <w:sz w:val="28"/>
        </w:rPr>
        <w:t>105–120 — Q&amp;A and applications</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105–120   ·   Slide(s) 43   ·   Q&amp;A and optional applications</w:t>
            </w:r>
          </w:p>
        </w:tc>
      </w:tr>
      <w:tr>
        <w:tc>
          <w:tcPr>
            <w:tcW w:type="dxa" w:w="2448"/>
            <w:shd w:val="clear" w:fill="F5F0E8"/>
          </w:tcPr>
          <w:p>
            <w:r>
              <w:rPr>
                <w:b/>
                <w:color w:val="996600"/>
                <w:sz w:val="17"/>
              </w:rPr>
              <w:t>PURPOSE</w:t>
            </w:r>
          </w:p>
        </w:tc>
        <w:tc>
          <w:tcPr>
            <w:tcW w:type="dxa" w:w="7776"/>
          </w:tcPr>
          <w:p>
            <w:r>
              <w:rPr>
                <w:sz w:val="19"/>
              </w:rPr>
              <w:t>Open floor for clarifying questions, bounded by the same privacy/decision boundary stated at minute 2:15.</w:t>
            </w:r>
          </w:p>
        </w:tc>
      </w:tr>
      <w:tr>
        <w:tc>
          <w:tcPr>
            <w:tcW w:type="dxa" w:w="2448"/>
            <w:shd w:val="clear" w:fill="F5F0E8"/>
          </w:tcPr>
          <w:p>
            <w:r>
              <w:rPr>
                <w:b/>
                <w:color w:val="996600"/>
                <w:sz w:val="17"/>
              </w:rPr>
              <w:t>PARTICIPANT ACTION</w:t>
            </w:r>
          </w:p>
        </w:tc>
        <w:tc>
          <w:tcPr>
            <w:tcW w:type="dxa" w:w="7776"/>
          </w:tcPr>
          <w:p>
            <w:r>
              <w:rPr>
                <w:sz w:val="19"/>
              </w:rPr>
              <w:t>Ask questions; optional discussion.</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State the boundary line once, plainly, before opening the floor: “I can help you clarify what your evidence supports. I cannot make the employment decision for you.” Close by thanking the room and pointing back to the rescore date already written in the workbook — no new slide needed. See the dedicated Q&amp;A Redirect Scripts section below for the full set of natural redirects.</w:t>
            </w:r>
          </w:p>
        </w:tc>
      </w:tr>
      <w:tr>
        <w:tc>
          <w:tcPr>
            <w:tcW w:type="dxa" w:w="2448"/>
            <w:shd w:val="clear" w:fill="F5F0E8"/>
          </w:tcPr>
          <w:p>
            <w:r>
              <w:rPr>
                <w:b/>
                <w:color w:val="996600"/>
                <w:sz w:val="17"/>
              </w:rPr>
              <w:t>WHAT NOT TO SAY</w:t>
            </w:r>
          </w:p>
        </w:tc>
        <w:tc>
          <w:tcPr>
            <w:tcW w:type="dxa" w:w="7776"/>
          </w:tcPr>
          <w:p>
            <w:r>
              <w:rPr>
                <w:sz w:val="19"/>
              </w:rPr>
              <w:t>Do not answer whether someone should resign, whether an employer will eliminate a role, or any legal/immigration/financial/medical/compensation/tax question. Do not say whether a score is “good” or “bad.” If pressed for a stay-or-leave answer, restate the boundary line rather than inventing a softer version of it.</w:t>
            </w:r>
          </w:p>
        </w:tc>
      </w:tr>
      <w:tr>
        <w:tc>
          <w:tcPr>
            <w:tcW w:type="dxa" w:w="2448"/>
            <w:shd w:val="clear" w:fill="F5F0E8"/>
          </w:tcPr>
          <w:p>
            <w:r>
              <w:rPr>
                <w:b/>
                <w:color w:val="996600"/>
                <w:sz w:val="17"/>
              </w:rPr>
              <w:t>LIKELY MISUNDERSTANDING</w:t>
            </w:r>
          </w:p>
        </w:tc>
        <w:tc>
          <w:tcPr>
            <w:tcW w:type="dxa" w:w="7776"/>
          </w:tcPr>
          <w:p>
            <w:r>
              <w:rPr>
                <w:sz w:val="19"/>
              </w:rPr>
              <w:t>Q&amp;A is where boundary-testing is most likely, precisely because the formal teaching has ended and the room feels informal. Hold the same discipline as the rest of the session.</w:t>
            </w:r>
          </w:p>
        </w:tc>
      </w:tr>
      <w:tr>
        <w:tc>
          <w:tcPr>
            <w:tcW w:type="dxa" w:w="2448"/>
            <w:shd w:val="clear" w:fill="F5F0E8"/>
          </w:tcPr>
          <w:p>
            <w:r>
              <w:rPr>
                <w:b/>
                <w:color w:val="996600"/>
                <w:sz w:val="17"/>
              </w:rPr>
              <w:t>PRIVACY / SAFETY BOUNDARY</w:t>
            </w:r>
          </w:p>
        </w:tc>
        <w:tc>
          <w:tcPr>
            <w:tcW w:type="dxa" w:w="7776"/>
          </w:tcPr>
          <w:p>
            <w:r>
              <w:rPr>
                <w:sz w:val="19"/>
              </w:rPr>
              <w:t>Same recording rule applies: if recording was used for teaching segments, confirm it is fully stopped before Q&amp;A begins if any part of Q&amp;A could surface identifying detail (it usually can).</w:t>
            </w:r>
          </w:p>
        </w:tc>
      </w:tr>
      <w:tr>
        <w:tc>
          <w:tcPr>
            <w:tcW w:type="dxa" w:w="2448"/>
            <w:shd w:val="clear" w:fill="F5F0E8"/>
          </w:tcPr>
          <w:p>
            <w:r>
              <w:rPr>
                <w:b/>
                <w:color w:val="996600"/>
                <w:sz w:val="17"/>
              </w:rPr>
              <w:t>TRANSITION</w:t>
            </w:r>
          </w:p>
        </w:tc>
        <w:tc>
          <w:tcPr>
            <w:tcW w:type="dxa" w:w="7776"/>
          </w:tcPr>
          <w:p>
            <w:r>
              <w:rPr>
                <w:sz w:val="19"/>
              </w:rPr>
              <w:t>This is the end of the session.</w:t>
            </w:r>
          </w:p>
        </w:tc>
      </w:tr>
      <w:tr>
        <w:tc>
          <w:tcPr>
            <w:tcW w:type="dxa" w:w="2448"/>
            <w:shd w:val="clear" w:fill="F5F0E8"/>
          </w:tcPr>
          <w:p>
            <w:r>
              <w:rPr>
                <w:b/>
                <w:color w:val="996600"/>
                <w:sz w:val="17"/>
              </w:rPr>
              <w:t>SOLO-FACILITATOR OPERATION</w:t>
            </w:r>
          </w:p>
        </w:tc>
        <w:tc>
          <w:tcPr>
            <w:tcW w:type="dxa" w:w="7776"/>
          </w:tcPr>
          <w:p>
            <w:r>
              <w:rPr>
                <w:sz w:val="19"/>
              </w:rPr>
              <w:t>No new operational load — this is the one segment with real-time flexibility, since nothing here is being scored, collected, or timed against a protected block.</w:t>
            </w:r>
          </w:p>
        </w:tc>
      </w:tr>
      <w:tr>
        <w:tc>
          <w:tcPr>
            <w:tcW w:type="dxa" w:w="2448"/>
            <w:shd w:val="clear" w:fill="F5F0E8"/>
          </w:tcPr>
          <w:p>
            <w:r>
              <w:rPr>
                <w:b/>
                <w:color w:val="996600"/>
                <w:sz w:val="17"/>
              </w:rPr>
              <w:t>TIME RECOVERY RULE</w:t>
            </w:r>
          </w:p>
        </w:tc>
        <w:tc>
          <w:tcPr>
            <w:tcW w:type="dxa" w:w="7776"/>
          </w:tcPr>
          <w:p>
            <w:r>
              <w:rPr>
                <w:sz w:val="19"/>
              </w:rPr>
              <w:t>This block itself is time-recovery insurance for the rest of the session — if the core 0–105 ran slightly over, Q&amp;A is what absorbs it, not the reverse.</w:t>
            </w:r>
          </w:p>
        </w:tc>
      </w:tr>
    </w:tbl>
    <w:p>
      <w:pPr>
        <w:spacing w:after="80"/>
      </w:pPr>
    </w:p>
    <w:p>
      <w:pPr>
        <w:keepNext/>
        <w:spacing w:before="360" w:after="120"/>
      </w:pPr>
      <w:r>
        <w:rPr>
          <w:b/>
          <w:color w:val="0F2347"/>
          <w:sz w:val="28"/>
        </w:rPr>
        <w:t>APPENDIX SLIDES — not in the core scoring sequence (Q&amp;A / replay use only)</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Appendix (use in Q&amp;A/replay only)   ·   Slide(s) 44, 45, 46   ·   Position Exposure Signals · AI and Compounding · What Translation Actually Means</w:t>
            </w:r>
          </w:p>
        </w:tc>
      </w:tr>
      <w:tr>
        <w:tc>
          <w:tcPr>
            <w:tcW w:type="dxa" w:w="2448"/>
            <w:shd w:val="clear" w:fill="F5F0E8"/>
          </w:tcPr>
          <w:p>
            <w:r>
              <w:rPr>
                <w:b/>
                <w:color w:val="996600"/>
                <w:sz w:val="17"/>
              </w:rPr>
              <w:t>PURPOSE</w:t>
            </w:r>
          </w:p>
        </w:tc>
        <w:tc>
          <w:tcPr>
            <w:tcW w:type="dxa" w:w="7776"/>
          </w:tcPr>
          <w:p>
            <w:r>
              <w:rPr>
                <w:sz w:val="19"/>
              </w:rPr>
              <w:t>Three reference slides deliberately outside the timed core, for use only in Q&amp;A or the replay — never inside the scoring sequence.</w:t>
            </w:r>
          </w:p>
        </w:tc>
      </w:tr>
      <w:tr>
        <w:tc>
          <w:tcPr>
            <w:tcW w:type="dxa" w:w="2448"/>
            <w:shd w:val="clear" w:fill="F5F0E8"/>
          </w:tcPr>
          <w:p>
            <w:r>
              <w:rPr>
                <w:b/>
                <w:color w:val="996600"/>
                <w:sz w:val="17"/>
              </w:rPr>
              <w:t>PARTICIPANT ACTION</w:t>
            </w:r>
          </w:p>
        </w:tc>
        <w:tc>
          <w:tcPr>
            <w:tcW w:type="dxa" w:w="7776"/>
          </w:tcPr>
          <w:p>
            <w:r>
              <w:rPr>
                <w:sz w:val="19"/>
              </w:rPr>
              <w:t>None live. Workbook pages 25–26, read at home / take-home reference.</w:t>
            </w:r>
          </w:p>
        </w:tc>
      </w:tr>
      <w:tr>
        <w:tc>
          <w:tcPr>
            <w:tcW w:type="dxa" w:w="2448"/>
            <w:shd w:val="clear" w:fill="F5F0E8"/>
          </w:tcPr>
          <w:p>
            <w:r>
              <w:rPr>
                <w:b/>
                <w:color w:val="996600"/>
                <w:sz w:val="17"/>
              </w:rPr>
              <w:t>WORKBOOK / PAGE</w:t>
            </w:r>
          </w:p>
        </w:tc>
        <w:tc>
          <w:tcPr>
            <w:tcW w:type="dxa" w:w="7776"/>
          </w:tcPr>
          <w:p>
            <w:r>
              <w:rPr>
                <w:sz w:val="19"/>
              </w:rPr>
              <w:t>B: p25, B: p26</w:t>
            </w:r>
          </w:p>
        </w:tc>
      </w:tr>
      <w:tr>
        <w:tc>
          <w:tcPr>
            <w:tcW w:type="dxa" w:w="2448"/>
            <w:shd w:val="clear" w:fill="F5F0E8"/>
          </w:tcPr>
          <w:p>
            <w:r>
              <w:rPr>
                <w:b/>
                <w:color w:val="996600"/>
                <w:sz w:val="17"/>
              </w:rPr>
              <w:t>WHAT TO SAY</w:t>
            </w:r>
          </w:p>
        </w:tc>
        <w:tc>
          <w:tcPr>
            <w:tcW w:type="dxa" w:w="7776"/>
          </w:tcPr>
          <w:p>
            <w:r>
              <w:rPr>
                <w:sz w:val="19"/>
              </w:rPr>
              <w:t>Slide 44 (“Position Exposure Signals”): say the standing boundary whenever used — “these signals do not predict a layoff, they identify questions that should be answered before you treat a position as secure.” If asked whether someone is about to be made redundant, hand back the questions and, where stakes are high, name the seventh move category. Slide 45: the live session already carried its two sentences (slide 11) — this is the fuller treatment only. Slide 46: teach the three-part translation (problem, outcome, capability formed) and the discipline of removing self-descriptive adjectives, if used.</w:t>
            </w:r>
          </w:p>
        </w:tc>
      </w:tr>
      <w:tr>
        <w:tc>
          <w:tcPr>
            <w:tcW w:type="dxa" w:w="2448"/>
            <w:shd w:val="clear" w:fill="F5F0E8"/>
          </w:tcPr>
          <w:p>
            <w:r>
              <w:rPr>
                <w:b/>
                <w:color w:val="996600"/>
                <w:sz w:val="17"/>
              </w:rPr>
              <w:t>WHAT NOT TO SAY</w:t>
            </w:r>
          </w:p>
        </w:tc>
        <w:tc>
          <w:tcPr>
            <w:tcW w:type="dxa" w:w="7776"/>
          </w:tcPr>
          <w:p>
            <w:r>
              <w:rPr>
                <w:sz w:val="19"/>
              </w:rPr>
              <w:t>Slide 44 title discipline: this is NOT “layoff warning signs” and is never framed as predictive. Slide 45: do not name/recommend AI tools, teach prompting, or use future-proofing language. Slide 46: this is not a confidence or mindset module — do not build one; do not reposition as interview coaching or take interview questions live.</w:t>
            </w:r>
          </w:p>
        </w:tc>
      </w:tr>
      <w:tr>
        <w:tc>
          <w:tcPr>
            <w:tcW w:type="dxa" w:w="2448"/>
            <w:shd w:val="clear" w:fill="F5F0E8"/>
          </w:tcPr>
          <w:p>
            <w:r>
              <w:rPr>
                <w:b/>
                <w:color w:val="996600"/>
                <w:sz w:val="17"/>
              </w:rPr>
              <w:t>LIKELY MISUNDERSTANDING</w:t>
            </w:r>
          </w:p>
        </w:tc>
        <w:tc>
          <w:tcPr>
            <w:tcW w:type="dxa" w:w="7776"/>
          </w:tcPr>
          <w:p>
            <w:r>
              <w:rPr>
                <w:sz w:val="19"/>
              </w:rPr>
              <w:t>If Q&amp;A drifts toward any of these three topics, these slides are the correct, pre-built answer — use them rather than improvising.</w:t>
            </w:r>
          </w:p>
        </w:tc>
      </w:tr>
      <w:tr>
        <w:tc>
          <w:tcPr>
            <w:tcW w:type="dxa" w:w="2448"/>
            <w:shd w:val="clear" w:fill="F5F0E8"/>
          </w:tcPr>
          <w:p>
            <w:r>
              <w:rPr>
                <w:b/>
                <w:color w:val="996600"/>
                <w:sz w:val="17"/>
              </w:rPr>
              <w:t>PRIVACY / SAFETY BOUNDARY</w:t>
            </w:r>
          </w:p>
        </w:tc>
        <w:tc>
          <w:tcPr>
            <w:tcW w:type="dxa" w:w="7776"/>
          </w:tcPr>
          <w:p>
            <w:r>
              <w:rPr>
                <w:sz w:val="19"/>
              </w:rPr>
              <w:t>Nothing here is a claim about any employer, including Temidayo's own.</w:t>
            </w:r>
          </w:p>
        </w:tc>
      </w:tr>
      <w:tr>
        <w:tc>
          <w:tcPr>
            <w:tcW w:type="dxa" w:w="2448"/>
            <w:shd w:val="clear" w:fill="F5F0E8"/>
          </w:tcPr>
          <w:p>
            <w:r>
              <w:rPr>
                <w:b/>
                <w:color w:val="996600"/>
                <w:sz w:val="17"/>
              </w:rPr>
              <w:t>TRANSITION</w:t>
            </w:r>
          </w:p>
        </w:tc>
        <w:tc>
          <w:tcPr>
            <w:tcW w:type="dxa" w:w="7776"/>
          </w:tcPr>
          <w:p>
            <w:r>
              <w:rPr>
                <w:sz w:val="19"/>
              </w:rPr>
              <w:t>Return to the standard close after using any appendix slide.</w:t>
            </w:r>
          </w:p>
        </w:tc>
      </w:tr>
      <w:tr>
        <w:tc>
          <w:tcPr>
            <w:tcW w:type="dxa" w:w="2448"/>
            <w:shd w:val="clear" w:fill="F5F0E8"/>
          </w:tcPr>
          <w:p>
            <w:r>
              <w:rPr>
                <w:b/>
                <w:color w:val="996600"/>
                <w:sz w:val="17"/>
              </w:rPr>
              <w:t>SOLO-FACILITATOR OPERATION</w:t>
            </w:r>
          </w:p>
        </w:tc>
        <w:tc>
          <w:tcPr>
            <w:tcW w:type="dxa" w:w="7776"/>
          </w:tcPr>
          <w:p>
            <w:r>
              <w:rPr>
                <w:sz w:val="19"/>
              </w:rPr>
              <w:t>Have these three slides bookmarked/numbered for fast recall during Q&amp;A — you should be able to jump to slide 44, 45, or 46 without hunting.</w:t>
            </w:r>
          </w:p>
        </w:tc>
      </w:tr>
      <w:tr>
        <w:tc>
          <w:tcPr>
            <w:tcW w:type="dxa" w:w="2448"/>
            <w:shd w:val="clear" w:fill="F5F0E8"/>
          </w:tcPr>
          <w:p>
            <w:r>
              <w:rPr>
                <w:b/>
                <w:color w:val="996600"/>
                <w:sz w:val="17"/>
              </w:rPr>
              <w:t>TIME RECOVERY RULE</w:t>
            </w:r>
          </w:p>
        </w:tc>
        <w:tc>
          <w:tcPr>
            <w:tcW w:type="dxa" w:w="7776"/>
          </w:tcPr>
          <w:p>
            <w:r>
              <w:rPr>
                <w:sz w:val="19"/>
              </w:rPr>
              <w:t>Entirely optional — use only if Q&amp;A time and interest allow; never displaces core-sequence content.</w:t>
            </w:r>
          </w:p>
        </w:tc>
      </w:tr>
    </w:tbl>
    <w:p>
      <w:pPr>
        <w:spacing w:after="80"/>
      </w:pPr>
    </w:p>
    <w:p>
      <w:pPr>
        <w:keepNext/>
        <w:spacing w:before="360" w:after="120"/>
      </w:pPr>
      <w:r>
        <w:rPr>
          <w:b/>
          <w:color w:val="0F2347"/>
          <w:sz w:val="28"/>
        </w:rPr>
        <w:t>PRE-SESSION / HIDDEN SLIDE — not part of timed core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Pre-session only (optional)   ·   Slide(s) 2 [HIDDEN]   ·   What brought you here today? (arrival poll)</w:t>
            </w:r>
          </w:p>
        </w:tc>
      </w:tr>
      <w:tr>
        <w:tc>
          <w:tcPr>
            <w:tcW w:type="dxa" w:w="2448"/>
            <w:shd w:val="clear" w:fill="F5F0E8"/>
          </w:tcPr>
          <w:p>
            <w:r>
              <w:rPr>
                <w:b/>
                <w:color w:val="996600"/>
                <w:sz w:val="17"/>
              </w:rPr>
              <w:t>PURPOSE</w:t>
            </w:r>
          </w:p>
        </w:tc>
        <w:tc>
          <w:tcPr>
            <w:tcW w:type="dxa" w:w="7776"/>
          </w:tcPr>
          <w:p>
            <w:r>
              <w:rPr>
                <w:sz w:val="19"/>
              </w:rPr>
              <w:t>An optional, informal arrival engagement while the room fills — not part of the timed 0–8 opening and not advanced to during the live session.</w:t>
            </w:r>
          </w:p>
        </w:tc>
      </w:tr>
      <w:tr>
        <w:tc>
          <w:tcPr>
            <w:tcW w:type="dxa" w:w="2448"/>
            <w:shd w:val="clear" w:fill="F5F0E8"/>
          </w:tcPr>
          <w:p>
            <w:r>
              <w:rPr>
                <w:b/>
                <w:color w:val="996600"/>
                <w:sz w:val="17"/>
              </w:rPr>
              <w:t>PARTICIPANT ACTION</w:t>
            </w:r>
          </w:p>
        </w:tc>
        <w:tc>
          <w:tcPr>
            <w:tcW w:type="dxa" w:w="7776"/>
          </w:tcPr>
          <w:p>
            <w:r>
              <w:rPr>
                <w:sz w:val="19"/>
              </w:rPr>
              <w:t>Optional: select the nearest reason in an anonymous poll or chat.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If used: put the poll in chat or use the platform's polling tool. Ask people to choose the nearest reason, not explain. Mention the top two patterns only if visible.</w:t>
            </w:r>
          </w:p>
        </w:tc>
      </w:tr>
      <w:tr>
        <w:tc>
          <w:tcPr>
            <w:tcW w:type="dxa" w:w="2448"/>
            <w:shd w:val="clear" w:fill="F5F0E8"/>
          </w:tcPr>
          <w:p>
            <w:r>
              <w:rPr>
                <w:b/>
                <w:color w:val="996600"/>
                <w:sz w:val="17"/>
              </w:rPr>
              <w:t>WHAT NOT TO SAY</w:t>
            </w:r>
          </w:p>
        </w:tc>
        <w:tc>
          <w:tcPr>
            <w:tcW w:type="dxa" w:w="7776"/>
          </w:tcPr>
          <w:p>
            <w:r>
              <w:rPr>
                <w:sz w:val="19"/>
              </w:rPr>
              <w:t>Do not analyze individual answers. Do not turn this into personal consulting before the session has even opened.</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Anonymous by design, same as all other room-level counts.</w:t>
            </w:r>
          </w:p>
        </w:tc>
      </w:tr>
      <w:tr>
        <w:tc>
          <w:tcPr>
            <w:tcW w:type="dxa" w:w="2448"/>
            <w:shd w:val="clear" w:fill="F5F0E8"/>
          </w:tcPr>
          <w:p>
            <w:r>
              <w:rPr>
                <w:b/>
                <w:color w:val="996600"/>
                <w:sz w:val="17"/>
              </w:rPr>
              <w:t>TRANSITION</w:t>
            </w:r>
          </w:p>
        </w:tc>
        <w:tc>
          <w:tcPr>
            <w:tcW w:type="dxa" w:w="7776"/>
          </w:tcPr>
          <w:p>
            <w:r>
              <w:rPr>
                <w:sz w:val="19"/>
              </w:rPr>
              <w:t>This slide is skipped entirely in the live sequence — the deck advances from Title directly into the opening story.</w:t>
            </w:r>
          </w:p>
        </w:tc>
      </w:tr>
      <w:tr>
        <w:tc>
          <w:tcPr>
            <w:tcW w:type="dxa" w:w="2448"/>
            <w:shd w:val="clear" w:fill="F5F0E8"/>
          </w:tcPr>
          <w:p>
            <w:r>
              <w:rPr>
                <w:b/>
                <w:color w:val="996600"/>
                <w:sz w:val="17"/>
              </w:rPr>
              <w:t>SOLO-FACILITATOR OPERATION</w:t>
            </w:r>
          </w:p>
        </w:tc>
        <w:tc>
          <w:tcPr>
            <w:tcW w:type="dxa" w:w="7776"/>
          </w:tcPr>
          <w:p>
            <w:r>
              <w:rPr>
                <w:sz w:val="19"/>
              </w:rPr>
              <w:t>Entirely optional. If your solo setup is already at capacity managing arrivals, skip this without any loss to the session — it is explicitly outside the timed core.</w:t>
            </w:r>
          </w:p>
        </w:tc>
      </w:tr>
      <w:tr>
        <w:tc>
          <w:tcPr>
            <w:tcW w:type="dxa" w:w="2448"/>
            <w:shd w:val="clear" w:fill="F5F0E8"/>
          </w:tcPr>
          <w:p>
            <w:r>
              <w:rPr>
                <w:b/>
                <w:color w:val="996600"/>
                <w:sz w:val="17"/>
              </w:rPr>
              <w:t>TIME RECOVERY RULE</w:t>
            </w:r>
          </w:p>
        </w:tc>
        <w:tc>
          <w:tcPr>
            <w:tcW w:type="dxa" w:w="7776"/>
          </w:tcPr>
          <w:p>
            <w:r>
              <w:rPr>
                <w:sz w:val="19"/>
              </w:rPr>
              <w:t>Not applicable — this is pre-session only and has no bearing on the 0–120 clock.</w:t>
            </w:r>
          </w:p>
        </w:tc>
      </w:tr>
    </w:tbl>
    <w:p>
      <w:pPr>
        <w:spacing w:after="80"/>
      </w:pPr>
    </w:p>
    <w:p>
      <w:r>
        <w:br w:type="page"/>
      </w:r>
    </w:p>
    <w:p>
      <w:pPr>
        <w:spacing w:before="120" w:after="120"/>
      </w:pPr>
      <w:r>
        <w:rPr>
          <w:b/>
          <w:color w:val="0F2347"/>
          <w:sz w:val="40"/>
        </w:rPr>
        <w:t>Part B Release — Solo Procedure</w:t>
      </w:r>
    </w:p>
    <w:p>
      <w:pPr>
        <w:spacing w:after="160" w:before="0"/>
      </w:pPr>
      <w:r>
        <w:rPr>
          <w:b w:val="0"/>
          <w:i w:val="0"/>
          <w:color w:val="000000"/>
          <w:sz w:val="21"/>
        </w:rPr>
        <w:t>This is the single highest-risk operational moment in the session for a solo facilitator: releasing the second workbook link while still teaching, without ever typing a URL from memory live.</w:t>
      </w:r>
    </w:p>
    <w:p>
      <w:pPr>
        <w:keepNext/>
        <w:spacing w:before="200" w:after="60"/>
      </w:pPr>
      <w:r>
        <w:rPr>
          <w:b/>
          <w:color w:val="996600"/>
          <w:sz w:val="24"/>
        </w:rPr>
        <w:t>Before the room opens</w:t>
      </w:r>
    </w:p>
    <w:p>
      <w:pPr>
        <w:pStyle w:val="ListBullet"/>
        <w:spacing w:after="60"/>
      </w:pPr>
      <w:r>
        <w:rPr>
          <w:sz w:val="21"/>
        </w:rPr>
        <w:t>Part B link already copied into a labeled scratchpad line, ready to paste — never typed live.</w:t>
      </w:r>
    </w:p>
    <w:p>
      <w:pPr>
        <w:pStyle w:val="ListBullet"/>
        <w:spacing w:after="60"/>
      </w:pPr>
      <w:r>
        <w:rPr>
          <w:sz w:val="21"/>
        </w:rPr>
        <w:t>Browser tab with Part B open but NOT shared on screen.</w:t>
      </w:r>
    </w:p>
    <w:p>
      <w:pPr>
        <w:pStyle w:val="ListBullet"/>
        <w:spacing w:after="60"/>
      </w:pPr>
      <w:r>
        <w:rPr>
          <w:sz w:val="21"/>
        </w:rPr>
        <w:t>A backup plain-text version of the link available in a second location (e.g. a sticky note or a second scratchpad line), in case the primary copy source fails.</w:t>
      </w:r>
    </w:p>
    <w:p>
      <w:pPr>
        <w:pStyle w:val="ListBullet"/>
        <w:spacing w:after="60"/>
      </w:pPr>
      <w:r>
        <w:rPr>
          <w:sz w:val="21"/>
        </w:rPr>
        <w:t>Part A link kept in a separately labeled scratchpad line — the two must never be confused under pressure.</w:t>
      </w:r>
    </w:p>
    <w:p>
      <w:pPr>
        <w:pStyle w:val="ListBullet"/>
        <w:spacing w:after="60"/>
      </w:pPr>
      <w:r>
        <w:rPr>
          <w:sz w:val="21"/>
        </w:rPr>
        <w:t>The Complete Session Record is NOT distributed during the session, at any point.</w:t>
      </w:r>
    </w:p>
    <w:p>
      <w:pPr>
        <w:pStyle w:val="ListBullet"/>
        <w:spacing w:after="60"/>
      </w:pPr>
      <w:r>
        <w:rPr>
          <w:sz w:val="21"/>
        </w:rPr>
        <w:t>The Field Kit link is NOT distributed during the session, at any point.</w:t>
      </w:r>
    </w:p>
    <w:p>
      <w:pPr>
        <w:keepNext/>
        <w:spacing w:before="200" w:after="60"/>
      </w:pPr>
      <w:r>
        <w:rPr>
          <w:b/>
          <w:color w:val="996600"/>
          <w:sz w:val="24"/>
        </w:rPr>
        <w:t>At minute 31</w:t>
      </w:r>
    </w:p>
    <w:p>
      <w:pPr>
        <w:spacing w:after="120" w:before="0"/>
      </w:pPr>
      <w:r>
        <w:rPr>
          <w:b w:val="0"/>
          <w:i w:val="0"/>
          <w:color w:val="000000"/>
          <w:sz w:val="21"/>
        </w:rPr>
        <w:t>Before releasing, confirm — by eye, scanning the room or the workbook-completion signals available to you — that everyone has: completed all 12 initial scores; totaled Density; totaled Optionality; placed themselves privately on the four-state matrix; recorded a first confidence number. Only then release Part B.</w:t>
      </w:r>
    </w:p>
    <w:p>
      <w:pPr>
        <w:keepNext/>
        <w:spacing w:before="200" w:after="60"/>
      </w:pPr>
      <w:r>
        <w:rPr>
          <w:b/>
          <w:color w:val="996600"/>
          <w:sz w:val="24"/>
        </w:rPr>
        <w:t>Exact chat message (paste, do not type live)</w:t>
      </w:r>
    </w:p>
    <w:p>
      <w:pPr>
        <w:spacing w:after="200"/>
        <w:ind w:left="432"/>
      </w:pPr>
      <w:r>
        <w:rPr>
          <w:i/>
          <w:color w:val="0F2347"/>
          <w:sz w:val="22"/>
        </w:rPr>
        <w:t>Part B is now open: [LINK]</w:t>
        <w:br/>
        <w:t>Please open it, but stay with me before moving ahead.</w:t>
      </w:r>
    </w:p>
    <w:p>
      <w:pPr>
        <w:spacing w:after="200" w:before="0"/>
      </w:pPr>
      <w:r>
        <w:rPr>
          <w:b w:val="0"/>
          <w:i/>
          <w:color w:val="555555"/>
          <w:sz w:val="20"/>
        </w:rPr>
        <w:t>This message is pre-typed into the scratchpad before the room opens, with [LINK] already replaced by the real Part B URL. At minute 31, paste it into chat as-is — never compose or type the link from memory while live.</w:t>
      </w:r>
    </w:p>
    <w:p>
      <w:r>
        <w:br w:type="page"/>
      </w:r>
    </w:p>
    <w:p>
      <w:pPr>
        <w:spacing w:before="120" w:after="120"/>
      </w:pPr>
      <w:r>
        <w:rPr>
          <w:b/>
          <w:color w:val="0F2347"/>
          <w:sz w:val="40"/>
        </w:rPr>
        <w:t>Recording — Solo Procedure</w:t>
      </w:r>
    </w:p>
    <w:p>
      <w:pPr>
        <w:spacing w:after="160" w:before="0"/>
      </w:pPr>
      <w:r>
        <w:rPr>
          <w:b w:val="0"/>
          <w:i w:val="0"/>
          <w:color w:val="000000"/>
          <w:sz w:val="21"/>
        </w:rPr>
        <w:t>Teaching may be recorded. Live scoring, private workbook writing, silent writing, participant discussion, and voluntary reads are never recorded. This maps to exactly two required toggles across the whole session — the minimum achievable given the privacy promise, and deliberately consolidated so a solo facilitator is never asked to toggle recording more than twice.</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
              <w:rPr>
                <w:b/>
                <w:sz w:val="19"/>
              </w:rPr>
              <w:t>TIME</w:t>
            </w:r>
          </w:p>
        </w:tc>
        <w:tc>
          <w:tcPr>
            <w:tcW w:type="dxa" w:w="2556"/>
          </w:tcPr>
          <w:p>
            <w:r/>
            <w:r>
              <w:rPr>
                <w:b/>
                <w:sz w:val="19"/>
              </w:rPr>
              <w:t>SLIDE</w:t>
            </w:r>
          </w:p>
        </w:tc>
        <w:tc>
          <w:tcPr>
            <w:tcW w:type="dxa" w:w="2556"/>
          </w:tcPr>
          <w:p>
            <w:r/>
            <w:r>
              <w:rPr>
                <w:b/>
                <w:sz w:val="19"/>
              </w:rPr>
              <w:t>ACTION</w:t>
            </w:r>
          </w:p>
        </w:tc>
        <w:tc>
          <w:tcPr>
            <w:tcW w:type="dxa" w:w="2556"/>
          </w:tcPr>
          <w:p>
            <w:r/>
            <w:r>
              <w:rPr>
                <w:b/>
                <w:sz w:val="19"/>
              </w:rPr>
              <w:t>WHY</w:t>
            </w:r>
          </w:p>
        </w:tc>
      </w:tr>
      <w:tr>
        <w:tc>
          <w:tcPr>
            <w:tcW w:type="dxa" w:w="2556"/>
          </w:tcPr>
          <w:p>
            <w:r/>
            <w:r>
              <w:rPr>
                <w:sz w:val="18"/>
              </w:rPr>
              <w:t>~0:00 (before opening)</w:t>
            </w:r>
          </w:p>
        </w:tc>
        <w:tc>
          <w:tcPr>
            <w:tcW w:type="dxa" w:w="2556"/>
          </w:tcPr>
          <w:p>
            <w:r/>
            <w:r>
              <w:rPr>
                <w:sz w:val="18"/>
              </w:rPr>
              <w:t>1</w:t>
            </w:r>
          </w:p>
        </w:tc>
        <w:tc>
          <w:tcPr>
            <w:tcW w:type="dxa" w:w="2556"/>
          </w:tcPr>
          <w:p>
            <w:r/>
            <w:r>
              <w:rPr>
                <w:sz w:val="18"/>
              </w:rPr>
              <w:t>START recording (if using recording at all)</w:t>
            </w:r>
          </w:p>
        </w:tc>
        <w:tc>
          <w:tcPr>
            <w:tcW w:type="dxa" w:w="2556"/>
          </w:tcPr>
          <w:p>
            <w:r/>
            <w:r>
              <w:rPr>
                <w:sz w:val="18"/>
              </w:rPr>
              <w:t>Teaching segments only begin here — state the recording boundary out loud immediately after starting.</w:t>
            </w:r>
          </w:p>
        </w:tc>
      </w:tr>
      <w:tr>
        <w:tc>
          <w:tcPr>
            <w:tcW w:type="dxa" w:w="2556"/>
          </w:tcPr>
          <w:p>
            <w:r/>
            <w:r>
              <w:rPr>
                <w:sz w:val="18"/>
              </w:rPr>
              <w:t>88:00</w:t>
            </w:r>
          </w:p>
        </w:tc>
        <w:tc>
          <w:tcPr>
            <w:tcW w:type="dxa" w:w="2556"/>
          </w:tcPr>
          <w:p>
            <w:r/>
            <w:r>
              <w:rPr>
                <w:sz w:val="18"/>
              </w:rPr>
              <w:t>39</w:t>
            </w:r>
          </w:p>
        </w:tc>
        <w:tc>
          <w:tcPr>
            <w:tcW w:type="dxa" w:w="2556"/>
          </w:tcPr>
          <w:p>
            <w:r/>
            <w:r>
              <w:rPr>
                <w:sz w:val="18"/>
              </w:rPr>
              <w:t>STOP recording</w:t>
            </w:r>
          </w:p>
        </w:tc>
        <w:tc>
          <w:tcPr>
            <w:tcW w:type="dxa" w:w="2556"/>
          </w:tcPr>
          <w:p>
            <w:r/>
            <w:r>
              <w:rPr>
                <w:sz w:val="18"/>
              </w:rPr>
              <w:t>The eight-minute protected silent writing block begins — this and every scoring/writing/discussion segment from here to the end must never be recorded.</w:t>
            </w:r>
          </w:p>
        </w:tc>
      </w:tr>
    </w:tbl>
    <w:p>
      <w:pPr>
        <w:spacing w:after="160"/>
      </w:pPr>
    </w:p>
    <w:p>
      <w:pPr>
        <w:spacing w:after="160" w:before="0"/>
      </w:pPr>
      <w:r>
        <w:rPr>
          <w:b w:val="0"/>
          <w:i/>
          <w:color w:val="555555"/>
          <w:sz w:val="20"/>
        </w:rPr>
        <w:t>Recording is intentionally OFF for the remainder of the session after minute 88 — silent writing, voluntary reads, and Q&amp;A are all excluded from any recording, so there is no third toggle to remember. If a facilitator wants a teaching-only replay to exist, the only technically clean way to guarantee the privacy promise with a single stop-point is: record continuously from open through minute 88, stop fully at minute 88, and never restart recording for the remainder of the session — Q&amp;A included. This is the recommended default because it requires the fewest toggles a solo facilitator must remember while teaching (one start, one stop), rather than the four-plus stop/start pairs a segment-by-segment recording approach would require around every scoring block. If a full teaching replay of Q&amp;A content is wanted in the future, that requires a second, clearly-labeled recording started fresh after Q&amp;A begins — never resuming the original file — and is a Phase 2C decision, not assumed here.</w:t>
      </w:r>
    </w:p>
    <w:p>
      <w:pPr>
        <w:spacing w:after="200" w:before="0"/>
      </w:pPr>
      <w:r>
        <w:rPr>
          <w:b w:val="0"/>
          <w:i w:val="0"/>
          <w:color w:val="000000"/>
          <w:sz w:val="21"/>
        </w:rPr>
        <w:t>A visible reminder of the minute-88 stop is placed in the Solo Run Sheet immediately before that row, and again on the Live Delivery Control Card, so the toggle is never dependent on memory alone.</w:t>
      </w:r>
    </w:p>
    <w:p>
      <w:r>
        <w:br w:type="page"/>
      </w:r>
    </w:p>
    <w:p>
      <w:pPr>
        <w:spacing w:before="120" w:after="120"/>
      </w:pPr>
      <w:r>
        <w:rPr>
          <w:b/>
          <w:color w:val="0F2347"/>
          <w:sz w:val="40"/>
        </w:rPr>
        <w:t>Q&amp;A — Boundary and Redirect Scripts</w:t>
      </w:r>
    </w:p>
    <w:p>
      <w:pPr>
        <w:spacing w:after="200" w:before="0"/>
      </w:pPr>
      <w:r>
        <w:rPr>
          <w:b/>
          <w:i w:val="0"/>
          <w:color w:val="0F2347"/>
          <w:sz w:val="24"/>
        </w:rPr>
        <w:t>State once, plainly, before opening the floor: "I can help you clarify what your evidence supports. I cannot make the employment decision for you."</w:t>
      </w:r>
    </w:p>
    <w:p>
      <w:pPr>
        <w:keepNext/>
        <w:spacing w:before="200" w:after="60"/>
      </w:pPr>
      <w:r>
        <w:rPr>
          <w:b/>
          <w:color w:val="996600"/>
          <w:sz w:val="24"/>
        </w:rPr>
        <w:t>Temidayo MAY clarify</w:t>
      </w:r>
    </w:p>
    <w:p>
      <w:pPr>
        <w:pStyle w:val="ListBullet"/>
        <w:spacing w:after="60"/>
      </w:pPr>
      <w:r>
        <w:rPr>
          <w:sz w:val="21"/>
        </w:rPr>
        <w:t>Statement meaning · evidence quality · boundary interpretation · move-category distinctions · questions to gather more evidence · applying the method to a promotion or reorganization scenario · when outside expertise may be useful (legal, financial, career counseling).</w:t>
      </w:r>
    </w:p>
    <w:p>
      <w:pPr>
        <w:keepNext/>
        <w:spacing w:before="200" w:after="60"/>
      </w:pPr>
      <w:r>
        <w:rPr>
          <w:b/>
          <w:color w:val="996600"/>
          <w:sz w:val="24"/>
        </w:rPr>
        <w:t>Temidayo redirects, with a short natural script</w:t>
      </w:r>
    </w:p>
    <w:tbl>
      <w:tblPr>
        <w:tblStyle w:val="LightGrid-Accent1"/>
        <w:tblW w:type="auto" w:w="0"/>
        <w:tblLook w:firstColumn="1" w:firstRow="1" w:lastColumn="0" w:lastRow="0" w:noHBand="0" w:noVBand="1" w:val="04A0"/>
      </w:tblPr>
      <w:tblGrid>
        <w:gridCol w:w="5112"/>
        <w:gridCol w:w="5112"/>
      </w:tblGrid>
      <w:tr>
        <w:tc>
          <w:tcPr>
            <w:tcW w:type="dxa" w:w="5112"/>
          </w:tcPr>
          <w:p>
            <w:r/>
            <w:r>
              <w:rPr>
                <w:b/>
              </w:rPr>
              <w:t>If asked</w:t>
            </w:r>
          </w:p>
        </w:tc>
        <w:tc>
          <w:tcPr>
            <w:tcW w:type="dxa" w:w="5112"/>
          </w:tcPr>
          <w:p>
            <w:r/>
            <w:r>
              <w:rPr>
                <w:b/>
              </w:rPr>
              <w:t>Redirect script</w:t>
            </w:r>
          </w:p>
        </w:tc>
      </w:tr>
      <w:tr>
        <w:tc>
          <w:tcPr>
            <w:tcW w:type="dxa" w:w="5112"/>
          </w:tcPr>
          <w:p>
            <w:r/>
            <w:r>
              <w:rPr>
                <w:b/>
                <w:sz w:val="19"/>
              </w:rPr>
              <w:t>"Should I resign?"</w:t>
            </w:r>
          </w:p>
        </w:tc>
        <w:tc>
          <w:tcPr>
            <w:tcW w:type="dxa" w:w="5112"/>
          </w:tcPr>
          <w:p>
            <w:r/>
            <w:r>
              <w:rPr>
                <w:i/>
                <w:sz w:val="19"/>
              </w:rPr>
              <w:t>"That's exactly the decision I can't make for you — but I can help you look at whether your evidence supports testing a specific move category. What does your Next-Move Decision line say?"</w:t>
            </w:r>
          </w:p>
        </w:tc>
      </w:tr>
      <w:tr>
        <w:tc>
          <w:tcPr>
            <w:tcW w:type="dxa" w:w="5112"/>
          </w:tcPr>
          <w:p>
            <w:r/>
            <w:r>
              <w:rPr>
                <w:b/>
                <w:sz w:val="19"/>
              </w:rPr>
              <w:t>"Will my role be eliminated?"</w:t>
            </w:r>
          </w:p>
        </w:tc>
        <w:tc>
          <w:tcPr>
            <w:tcW w:type="dxa" w:w="5112"/>
          </w:tcPr>
          <w:p>
            <w:r/>
            <w:r>
              <w:rPr>
                <w:i/>
                <w:sz w:val="19"/>
              </w:rPr>
              <w:t>"I don't have visibility into your employer's plans, and I wouldn't want to guess. The Position Exposure Signals appendix has questions worth asking yourself — want me to pull that up?"</w:t>
            </w:r>
          </w:p>
        </w:tc>
      </w:tr>
      <w:tr>
        <w:tc>
          <w:tcPr>
            <w:tcW w:type="dxa" w:w="5112"/>
          </w:tcPr>
          <w:p>
            <w:r/>
            <w:r>
              <w:rPr>
                <w:b/>
                <w:sz w:val="19"/>
              </w:rPr>
              <w:t>"Is my score good or bad?"</w:t>
            </w:r>
          </w:p>
        </w:tc>
        <w:tc>
          <w:tcPr>
            <w:tcW w:type="dxa" w:w="5112"/>
          </w:tcPr>
          <w:p>
            <w:r/>
            <w:r>
              <w:rPr>
                <w:i/>
                <w:sz w:val="19"/>
              </w:rPr>
              <w:t>"There is no good or bad score here — there is only what your evidence currently supports and what it does not yet support."</w:t>
            </w:r>
          </w:p>
        </w:tc>
      </w:tr>
      <w:tr>
        <w:tc>
          <w:tcPr>
            <w:tcW w:type="dxa" w:w="5112"/>
          </w:tcPr>
          <w:p>
            <w:r/>
            <w:r>
              <w:rPr>
                <w:b/>
                <w:sz w:val="19"/>
              </w:rPr>
              <w:t>Legal / employment-law questions</w:t>
            </w:r>
          </w:p>
        </w:tc>
        <w:tc>
          <w:tcPr>
            <w:tcW w:type="dxa" w:w="5112"/>
          </w:tcPr>
          <w:p>
            <w:r/>
            <w:r>
              <w:rPr>
                <w:i/>
                <w:sz w:val="19"/>
              </w:rPr>
              <w:t>"That's outside what I can responsibly answer — an employment attorney is the right call for that one."</w:t>
            </w:r>
          </w:p>
        </w:tc>
      </w:tr>
      <w:tr>
        <w:tc>
          <w:tcPr>
            <w:tcW w:type="dxa" w:w="5112"/>
          </w:tcPr>
          <w:p>
            <w:r/>
            <w:r>
              <w:rPr>
                <w:b/>
                <w:sz w:val="19"/>
              </w:rPr>
              <w:t>Immigration questions</w:t>
            </w:r>
          </w:p>
        </w:tc>
        <w:tc>
          <w:tcPr>
            <w:tcW w:type="dxa" w:w="5112"/>
          </w:tcPr>
          <w:p>
            <w:r/>
            <w:r>
              <w:rPr>
                <w:i/>
                <w:sz w:val="19"/>
              </w:rPr>
              <w:t>"I'd point you to an immigration attorney for that — it's outside what this instrument or I can responsibly speak to."</w:t>
            </w:r>
          </w:p>
        </w:tc>
      </w:tr>
      <w:tr>
        <w:tc>
          <w:tcPr>
            <w:tcW w:type="dxa" w:w="5112"/>
          </w:tcPr>
          <w:p>
            <w:r/>
            <w:r>
              <w:rPr>
                <w:b/>
                <w:sz w:val="19"/>
              </w:rPr>
              <w:t>Compensation questions</w:t>
            </w:r>
          </w:p>
        </w:tc>
        <w:tc>
          <w:tcPr>
            <w:tcW w:type="dxa" w:w="5112"/>
          </w:tcPr>
          <w:p>
            <w:r/>
            <w:r>
              <w:rPr>
                <w:i/>
                <w:sz w:val="19"/>
              </w:rPr>
              <w:t>"Compensation strategy is its own specialty — I'd rather not guess at something that consequential."</w:t>
            </w:r>
          </w:p>
        </w:tc>
      </w:tr>
      <w:tr>
        <w:tc>
          <w:tcPr>
            <w:tcW w:type="dxa" w:w="5112"/>
          </w:tcPr>
          <w:p>
            <w:r/>
            <w:r>
              <w:rPr>
                <w:b/>
                <w:sz w:val="19"/>
              </w:rPr>
              <w:t>Medical / mental-health questions</w:t>
            </w:r>
          </w:p>
        </w:tc>
        <w:tc>
          <w:tcPr>
            <w:tcW w:type="dxa" w:w="5112"/>
          </w:tcPr>
          <w:p>
            <w:r/>
            <w:r>
              <w:rPr>
                <w:i/>
                <w:sz w:val="19"/>
              </w:rPr>
              <w:t>"That's a conversation for a medical or mental-health professional, not this room."</w:t>
            </w:r>
          </w:p>
        </w:tc>
      </w:tr>
      <w:tr>
        <w:tc>
          <w:tcPr>
            <w:tcW w:type="dxa" w:w="5112"/>
          </w:tcPr>
          <w:p>
            <w:r/>
            <w:r>
              <w:rPr>
                <w:b/>
                <w:sz w:val="19"/>
              </w:rPr>
              <w:t>Financial / tax questions</w:t>
            </w:r>
          </w:p>
        </w:tc>
        <w:tc>
          <w:tcPr>
            <w:tcW w:type="dxa" w:w="5112"/>
          </w:tcPr>
          <w:p>
            <w:r/>
            <w:r>
              <w:rPr>
                <w:i/>
                <w:sz w:val="19"/>
              </w:rPr>
              <w:t>"A financial advisor or tax professional is the right person for that question."</w:t>
            </w:r>
          </w:p>
        </w:tc>
      </w:tr>
      <w:tr>
        <w:tc>
          <w:tcPr>
            <w:tcW w:type="dxa" w:w="5112"/>
          </w:tcPr>
          <w:p>
            <w:r/>
            <w:r>
              <w:rPr>
                <w:b/>
                <w:sz w:val="19"/>
              </w:rPr>
              <w:t>Pressed for a direct stay-or-leave answer</w:t>
            </w:r>
          </w:p>
        </w:tc>
        <w:tc>
          <w:tcPr>
            <w:tcW w:type="dxa" w:w="5112"/>
          </w:tcPr>
          <w:p>
            <w:r/>
            <w:r>
              <w:rPr>
                <w:i/>
                <w:sz w:val="19"/>
              </w:rPr>
              <w:t>Restate the boundary line rather than inventing a softer version of it: "I can help you clarify what your evidence supports. I cannot make the employment decision for you."</w:t>
            </w:r>
          </w:p>
        </w:tc>
      </w:tr>
    </w:tbl>
    <w:p>
      <w:pPr>
        <w:spacing w:before="80" w:after="80"/>
      </w:pPr>
      <w:r>
        <w:rPr>
          <w:color w:val="555555"/>
          <w:sz w:val="16"/>
        </w:rPr>
        <w:t>――――――――――――――――――――――――――――――――――――――――――――――――――――――――――――――――――――――――――――――――――――――――――</w:t>
      </w:r>
    </w:p>
    <w:p>
      <w:pPr>
        <w:spacing w:after="120" w:before="160"/>
      </w:pPr>
      <w:r>
        <w:rPr>
          <w:b/>
          <w:i w:val="0"/>
          <w:color w:val="555555"/>
          <w:sz w:val="16"/>
        </w:rPr>
        <w:t>PAID WORKSHOP — FACILITATOR GUIDE v1.0  ·  SOLO-FACILITATOR EDITION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