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5</w:t>
      </w:r>
    </w:p>
    <w:p>
      <w:pPr>
        <w:spacing w:before="0" w:after="64" w:line="264" w:lineRule="auto"/>
      </w:pPr>
      <w:r>
        <w:rPr>
          <w:b/>
          <w:i w:val="0"/>
          <w:color w:val="0F2346"/>
          <w:sz w:val="40"/>
        </w:rPr>
        <w:t>Should I Make an Internal Move? 3 Questions to Decide</w:t>
      </w:r>
    </w:p>
    <w:p>
      <w:pPr>
        <w:spacing w:before="0" w:after="96" w:line="264" w:lineRule="auto"/>
      </w:pPr>
      <w:r>
        <w:rPr>
          <w:b w:val="0"/>
          <w:i w:val="0"/>
          <w:color w:val="5A6B82"/>
          <w:sz w:val="22"/>
        </w:rPr>
        <w:t>Video 5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Should I Make an Internal Move? 3 Questions to Decide</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YOU MAY NOT NEED TO LEAVE</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should I make an internal move</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internal move · internal mobility · internal job transfer · career growth · career decision · should I leave my company · internal career move · career portability</w:t>
      </w:r>
    </w:p>
    <w:p>
      <w:pPr>
        <w:spacing w:before="224" w:after="128" w:line="283" w:lineRule="auto"/>
        <w:keepLines w:val="1"/>
        <w:keepNext w:val="1"/>
      </w:pPr>
      <w:r>
        <w:rPr>
          <w:b/>
          <w:i w:val="0"/>
          <w:color w:val="0F2346"/>
          <w:sz w:val="28"/>
        </w:rPr>
        <w:t>Description</w:t>
      </w:r>
    </w:p>
    <w:p>
      <w:pPr>
        <w:spacing w:before="0" w:after="160" w:line="283" w:lineRule="auto"/>
        <w:keepLines w:val="1"/>
      </w:pPr>
      <w:r>
        <w:rPr>
          <w:b w:val="0"/>
          <w:i/>
          <w:color w:val="5A6B82"/>
          <w:sz w:val="21"/>
        </w:rPr>
        <w:t>The restrained emoji treatment on the section labels and the three teaching bullets is part of the approved standard. Do not remove it, and do not add more.</w:t>
      </w:r>
    </w:p>
    <w:p>
      <w:pPr>
        <w:spacing w:before="0" w:after="112" w:line="283" w:lineRule="auto"/>
        <w:keepLines w:val="1"/>
      </w:pPr>
      <w:r>
        <w:rPr>
          <w:b w:val="0"/>
          <w:i w:val="0"/>
          <w:sz w:val="22"/>
        </w:rPr>
        <w:t>You may not need to leave your company to find work that expands your career.</w:t>
      </w:r>
    </w:p>
    <w:p>
      <w:pPr>
        <w:spacing w:before="0" w:after="112" w:line="283" w:lineRule="auto"/>
        <w:keepLines w:val="1"/>
      </w:pPr>
      <w:r>
        <w:rPr>
          <w:b w:val="0"/>
          <w:i w:val="0"/>
          <w:sz w:val="22"/>
        </w:rPr>
        <w:t>A well-designed internal move can give you access to different problems, broader judgment and evidence you can carry into future roles.</w:t>
      </w:r>
    </w:p>
    <w:p>
      <w:pPr>
        <w:spacing w:before="0" w:after="112" w:line="283" w:lineRule="auto"/>
        <w:keepLines w:val="1"/>
      </w:pPr>
      <w:r>
        <w:rPr>
          <w:b w:val="0"/>
          <w:i w:val="0"/>
          <w:sz w:val="22"/>
        </w:rPr>
        <w:t>But movement is not automatically growth.</w:t>
      </w:r>
    </w:p>
    <w:p>
      <w:pPr>
        <w:spacing w:before="0" w:after="112" w:line="283" w:lineRule="auto"/>
        <w:keepLines w:val="1"/>
      </w:pPr>
      <w:r>
        <w:rPr>
          <w:b w:val="0"/>
          <w:i w:val="0"/>
          <w:sz w:val="22"/>
        </w:rPr>
        <w:t>In this video, I give you three questions to test an internal role, transfer, team change or stretch opportunity:</w:t>
      </w:r>
    </w:p>
    <w:p>
      <w:pPr>
        <w:spacing w:before="0" w:after="112" w:line="283" w:lineRule="auto"/>
        <w:keepLines w:val="1"/>
      </w:pPr>
      <w:r>
        <w:rPr>
          <w:b w:val="0"/>
          <w:i w:val="0"/>
          <w:sz w:val="22"/>
        </w:rPr>
        <w:t>✨ Will the work change?</w:t>
      </w:r>
    </w:p>
    <w:p>
      <w:pPr>
        <w:spacing w:before="0" w:after="112" w:line="283" w:lineRule="auto"/>
        <w:keepLines w:val="1"/>
      </w:pPr>
      <w:r>
        <w:rPr>
          <w:b w:val="0"/>
          <w:i w:val="0"/>
          <w:sz w:val="22"/>
        </w:rPr>
        <w:t>✨ Will your judgment expand?</w:t>
      </w:r>
    </w:p>
    <w:p>
      <w:pPr>
        <w:spacing w:before="0" w:after="112" w:line="283" w:lineRule="auto"/>
        <w:keepLines w:val="1"/>
      </w:pPr>
      <w:r>
        <w:rPr>
          <w:b w:val="0"/>
          <w:i w:val="0"/>
          <w:sz w:val="22"/>
        </w:rPr>
        <w:t>✨ Will the evidence travel?</w:t>
      </w:r>
    </w:p>
    <w:p>
      <w:pPr>
        <w:spacing w:before="0" w:after="112" w:line="283" w:lineRule="auto"/>
        <w:keepLines w:val="1"/>
      </w:pPr>
      <w:r>
        <w:rPr>
          <w:b w:val="0"/>
          <w:i w:val="0"/>
          <w:sz w:val="22"/>
        </w:rPr>
        <w:t>You will also learn how to read your three answers, what to ask an internal hiring manager, and when an external move may still be the better decision.</w:t>
      </w:r>
    </w:p>
    <w:p>
      <w:pPr>
        <w:spacing w:before="0" w:after="112" w:line="283" w:lineRule="auto"/>
        <w:keepLines w:val="1"/>
      </w:pPr>
      <w:r>
        <w:rPr>
          <w:b w:val="0"/>
          <w:i w:val="0"/>
          <w:sz w:val="22"/>
        </w:rPr>
        <w:t>The real question is not simply whether you moved. It is whether the move increased what you can carry afterward.</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CAREER DECISION EVIDENCE CHECK</w:t>
      </w:r>
    </w:p>
    <w:p>
      <w:pPr>
        <w:spacing w:before="0" w:after="112" w:line="283" w:lineRule="auto"/>
        <w:keepLines w:val="1"/>
      </w:pPr>
      <w:r>
        <w:rPr>
          <w:b w:val="0"/>
          <w:i w:val="0"/>
          <w:sz w:val="22"/>
        </w:rPr>
        <w:t>A structured next step for an active stay, internal-move or leave decision:</w:t>
      </w:r>
    </w:p>
    <w:p>
      <w:pPr>
        <w:spacing w:before="0" w:after="112" w:line="283" w:lineRule="auto"/>
        <w:keepLines w:val="1"/>
      </w:pPr>
      <w:r>
        <w:rPr>
          <w:b w:val="0"/>
          <w:i w:val="0"/>
          <w:sz w:val="22"/>
        </w:rPr>
        <w:t>https://temidayoafonja.com/career-decisions</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You May Not Need to Leave</w:t>
      </w:r>
    </w:p>
    <w:p>
      <w:pPr>
        <w:spacing w:before="0" w:after="112" w:line="283" w:lineRule="auto"/>
        <w:keepLines w:val="1"/>
      </w:pPr>
      <w:r>
        <w:rPr>
          <w:b w:val="0"/>
          <w:i w:val="0"/>
          <w:sz w:val="22"/>
        </w:rPr>
        <w:t>01:15 The 3 Questions for an Internal Move</w:t>
      </w:r>
    </w:p>
    <w:p>
      <w:pPr>
        <w:spacing w:before="0" w:after="112" w:line="283" w:lineRule="auto"/>
        <w:keepLines w:val="1"/>
      </w:pPr>
      <w:r>
        <w:rPr>
          <w:b w:val="0"/>
          <w:i w:val="0"/>
          <w:sz w:val="22"/>
        </w:rPr>
        <w:t>01:35 Will the Work Change?</w:t>
      </w:r>
    </w:p>
    <w:p>
      <w:pPr>
        <w:spacing w:before="0" w:after="112" w:line="283" w:lineRule="auto"/>
        <w:keepLines w:val="1"/>
      </w:pPr>
      <w:r>
        <w:rPr>
          <w:b w:val="0"/>
          <w:i w:val="0"/>
          <w:sz w:val="22"/>
        </w:rPr>
        <w:t>03:20 Will Your Judgment Expand?</w:t>
      </w:r>
    </w:p>
    <w:p>
      <w:pPr>
        <w:spacing w:before="0" w:after="112" w:line="283" w:lineRule="auto"/>
        <w:keepLines w:val="1"/>
      </w:pPr>
      <w:r>
        <w:rPr>
          <w:b w:val="0"/>
          <w:i w:val="0"/>
          <w:sz w:val="22"/>
        </w:rPr>
        <w:t>04:55 Will the Evidence Travel?</w:t>
      </w:r>
    </w:p>
    <w:p>
      <w:pPr>
        <w:spacing w:before="0" w:after="112" w:line="283" w:lineRule="auto"/>
        <w:keepLines w:val="1"/>
      </w:pPr>
      <w:r>
        <w:rPr>
          <w:b w:val="0"/>
          <w:i w:val="0"/>
          <w:sz w:val="22"/>
        </w:rPr>
        <w:t>06:15 Read the Pattern</w:t>
      </w:r>
    </w:p>
    <w:p>
      <w:pPr>
        <w:spacing w:before="0" w:after="112" w:line="283" w:lineRule="auto"/>
        <w:keepLines w:val="1"/>
      </w:pPr>
      <w:r>
        <w:rPr>
          <w:b w:val="0"/>
          <w:i w:val="0"/>
          <w:sz w:val="22"/>
        </w:rPr>
        <w:t>07:15 What to Ask Before You Move</w:t>
      </w:r>
    </w:p>
    <w:p>
      <w:pPr>
        <w:spacing w:before="0" w:after="112" w:line="283" w:lineRule="auto"/>
        <w:keepLines w:val="1"/>
      </w:pPr>
      <w:r>
        <w:rPr>
          <w:b w:val="0"/>
          <w:i w:val="0"/>
          <w:sz w:val="22"/>
        </w:rPr>
        <w:t>08:50 Career Decision Evidence Check</w:t>
      </w:r>
    </w:p>
    <w:p>
      <w:pPr>
        <w:spacing w:before="0" w:after="112" w:line="283" w:lineRule="auto"/>
        <w:keepLines w:val="1"/>
      </w:pPr>
      <w:r>
        <w:rPr>
          <w:b w:val="0"/>
          <w:i w:val="0"/>
          <w:sz w:val="22"/>
        </w:rPr>
        <w:t>09:15 Are You Growing—or Just Being Given More Work?</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Are You Growing—or Just Being Given More Work?</w:t>
      </w:r>
    </w:p>
    <w:p>
      <w:pPr>
        <w:spacing w:before="0" w:after="112" w:line="283" w:lineRule="auto"/>
        <w:keepLines w:val="1"/>
      </w:pPr>
      <w:r>
        <w:rPr>
          <w:b w:val="0"/>
          <w:i w:val="0"/>
          <w:sz w:val="22"/>
        </w:rPr>
        <w:t>[ADD VIDEO 6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#InternalMobility #CareerGrowth #CareerDecision</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These timestamps were estimated from the script, not measured from the finished edit. Replace every timestamp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nine chapter lines inside the description above.</w:t>
      </w:r>
    </w:p>
    <w:p>
      <w:pPr>
        <w:spacing w:before="0" w:after="64" w:line="283" w:lineRule="auto"/>
        <w:keepLines w:val="1"/>
      </w:pPr>
      <w:r>
        <w:rPr>
          <w:b w:val="0"/>
          <w:i w:val="0"/>
          <w:sz w:val="22"/>
        </w:rPr>
        <w:t>00:00 You May Not Need to Leave</w:t>
      </w:r>
    </w:p>
    <w:p>
      <w:pPr>
        <w:spacing w:before="0" w:after="64" w:line="283" w:lineRule="auto"/>
        <w:keepLines w:val="1"/>
      </w:pPr>
      <w:r>
        <w:rPr>
          <w:b w:val="0"/>
          <w:i w:val="0"/>
          <w:sz w:val="22"/>
        </w:rPr>
        <w:t>01:15 The 3 Questions for an Internal Move</w:t>
      </w:r>
    </w:p>
    <w:p>
      <w:pPr>
        <w:spacing w:before="0" w:after="64" w:line="283" w:lineRule="auto"/>
        <w:keepLines w:val="1"/>
      </w:pPr>
      <w:r>
        <w:rPr>
          <w:b w:val="0"/>
          <w:i w:val="0"/>
          <w:sz w:val="22"/>
        </w:rPr>
        <w:t>01:35 Will the Work Change?</w:t>
      </w:r>
    </w:p>
    <w:p>
      <w:pPr>
        <w:spacing w:before="0" w:after="64" w:line="283" w:lineRule="auto"/>
        <w:keepLines w:val="1"/>
      </w:pPr>
      <w:r>
        <w:rPr>
          <w:b w:val="0"/>
          <w:i w:val="0"/>
          <w:sz w:val="22"/>
        </w:rPr>
        <w:t>03:20 Will Your Judgment Expand?</w:t>
      </w:r>
    </w:p>
    <w:p>
      <w:pPr>
        <w:spacing w:before="0" w:after="64" w:line="283" w:lineRule="auto"/>
        <w:keepLines w:val="1"/>
      </w:pPr>
      <w:r>
        <w:rPr>
          <w:b w:val="0"/>
          <w:i w:val="0"/>
          <w:sz w:val="22"/>
        </w:rPr>
        <w:t>04:55 Will the Evidence Travel?</w:t>
      </w:r>
    </w:p>
    <w:p>
      <w:pPr>
        <w:spacing w:before="0" w:after="64" w:line="283" w:lineRule="auto"/>
        <w:keepLines w:val="1"/>
      </w:pPr>
      <w:r>
        <w:rPr>
          <w:b w:val="0"/>
          <w:i w:val="0"/>
          <w:sz w:val="22"/>
        </w:rPr>
        <w:t>06:15 Read the Pattern</w:t>
      </w:r>
    </w:p>
    <w:p>
      <w:pPr>
        <w:spacing w:before="0" w:after="64" w:line="283" w:lineRule="auto"/>
        <w:keepLines w:val="1"/>
      </w:pPr>
      <w:r>
        <w:rPr>
          <w:b w:val="0"/>
          <w:i w:val="0"/>
          <w:sz w:val="22"/>
        </w:rPr>
        <w:t>07:15 What to Ask Before You Move</w:t>
      </w:r>
    </w:p>
    <w:p>
      <w:pPr>
        <w:spacing w:before="0" w:after="64" w:line="283" w:lineRule="auto"/>
        <w:keepLines w:val="1"/>
      </w:pPr>
      <w:r>
        <w:rPr>
          <w:b w:val="0"/>
          <w:i w:val="0"/>
          <w:sz w:val="22"/>
        </w:rPr>
        <w:t>08:50 Career Decision Evidence Check</w:t>
      </w:r>
    </w:p>
    <w:p>
      <w:pPr>
        <w:spacing w:before="0" w:after="64" w:line="283" w:lineRule="auto"/>
        <w:keepLines w:val="1"/>
      </w:pPr>
      <w:r>
        <w:rPr>
          <w:b w:val="0"/>
          <w:i w:val="0"/>
          <w:sz w:val="22"/>
        </w:rPr>
        <w:t>09:15 Are You Growing—or Just Being Given More Work?</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Which answer is least clear in the internal opportunity you are considering?</w:t>
      </w:r>
    </w:p>
    <w:p>
      <w:pPr>
        <w:spacing w:before="0" w:after="96" w:line="283" w:lineRule="auto"/>
        <w:keepLines w:val="1"/>
      </w:pPr>
      <w:r>
        <w:rPr>
          <w:b w:val="0"/>
          <w:i w:val="0"/>
          <w:sz w:val="22"/>
        </w:rPr>
        <w:t>1. Will the work change?</w:t>
      </w:r>
    </w:p>
    <w:p>
      <w:pPr>
        <w:spacing w:before="0" w:after="96" w:line="283" w:lineRule="auto"/>
        <w:keepLines w:val="1"/>
      </w:pPr>
      <w:r>
        <w:rPr>
          <w:b w:val="0"/>
          <w:i w:val="0"/>
          <w:sz w:val="22"/>
        </w:rPr>
        <w:t>2. Will my judgment expand?</w:t>
      </w:r>
    </w:p>
    <w:p>
      <w:pPr>
        <w:spacing w:before="0" w:after="96" w:line="283" w:lineRule="auto"/>
        <w:keepLines w:val="1"/>
      </w:pPr>
      <w:r>
        <w:rPr>
          <w:b w:val="0"/>
          <w:i w:val="0"/>
          <w:sz w:val="22"/>
        </w:rPr>
        <w:t>3. Will the evidence travel?</w:t>
      </w:r>
    </w:p>
    <w:p>
      <w:pPr>
        <w:spacing w:before="0" w:after="96" w:line="283" w:lineRule="auto"/>
        <w:keepLines w:val="1"/>
      </w:pPr>
      <w:r>
        <w:rPr>
          <w:b w:val="0"/>
          <w:i w:val="0"/>
          <w:sz w:val="22"/>
        </w:rPr>
        <w:t>You do not need to share confidential details. Just reply with 1, 2 or 3 and the question you still need answered.</w:t>
      </w:r>
    </w:p>
    <w:p>
      <w:pPr>
        <w:spacing w:before="0" w:after="96" w:line="283" w:lineRule="auto"/>
        <w:keepLines w:val="1"/>
      </w:pPr>
      <w:r>
        <w:rPr>
          <w:b w:val="0"/>
          <w:i w:val="0"/>
          <w:sz w:val="22"/>
        </w:rPr>
        <w:t>If you are actively deciding whether to stay, move internally or leave, the Career Decision Evidence Check is here:</w:t>
      </w:r>
    </w:p>
    <w:p>
      <w:pPr>
        <w:spacing w:before="0" w:after="96" w:line="283" w:lineRule="auto"/>
        <w:keepLines w:val="1"/>
      </w:pPr>
      <w:r>
        <w:rPr>
          <w:b w:val="0"/>
          <w:i w:val="0"/>
          <w:sz w:val="22"/>
        </w:rPr>
        <w:t>https://temidayoafonja.com/career-decisions</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place the full tag field in the public description.</w:t>
      </w:r>
    </w:p>
    <w:p>
      <w:pPr>
        <w:spacing w:before="0" w:after="160" w:line="283" w:lineRule="auto"/>
        <w:keepLines w:val="1"/>
      </w:pPr>
      <w:r>
        <w:rPr>
          <w:b w:val="0"/>
          <w:i w:val="0"/>
          <w:sz w:val="21"/>
        </w:rPr>
        <w:t>should I make an internal move, internal move, internal mobility, internal job transfer, career growth, career decision, should I leave my company, internal career move, career portability, career transition, experienced professionals, Temidayo Afonja, Capability Formation</w:t>
      </w:r>
    </w:p>
    <w:p>
      <w:pPr>
        <w:spacing w:before="224" w:after="128" w:line="283" w:lineRule="auto"/>
        <w:keepLines w:val="1"/>
        <w:keepNext w:val="1"/>
      </w:pPr>
      <w:r>
        <w:rPr>
          <w:b/>
          <w:i w:val="0"/>
          <w:color w:val="0F2346"/>
          <w:sz w:val="28"/>
        </w:rPr>
        <w:t>CTA production gate</w:t>
      </w:r>
    </w:p>
    <w:p>
      <w:pPr>
        <w:spacing w:before="0" w:after="128" w:line="283" w:lineRule="auto"/>
        <w:keepLines w:val="1"/>
      </w:pPr>
      <w:r>
        <w:rPr>
          <w:b/>
          <w:i w:val="0"/>
          <w:sz w:val="22"/>
        </w:rPr>
        <w:t>SATISFIED. The Career Decision Evidence Check page is live and the core production journey has been verified. Video 5 is not blocked on it. Retain one normal signed-out link check in the final upload SOP.</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