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“My scope expanded—but that was not what made it growth.”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My scope expanded in one chapter of my career.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that was not what made it meaningful.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important part was not simply that I had more on my plate.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was that people were trusting me with work beyond the original box.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volume can make you busier.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Different work can expose you to new problems.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Greater judgment can change what you are able to carry into the next context.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when your scope expands, do not ask only: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“How much more am I doing?”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“What am I becoming trusted to do?”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