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Stop is a real result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Continue does not mean resign tomorrow. It could mean a targeted conversation, an application, or a specific learning commitment now supported by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Continue does not mean resign tomorrow. It could mean a targeted conversation, an application, or a specific learning commitment now supported by evidence.</w:t>
      </w:r>
    </w:p>
    <w:p>
      <w:pPr>
        <w:spacing w:before="0" w:after="200" w:line="322" w:lineRule="auto"/>
      </w:pPr>
      <w:r>
        <w:rPr>
          <w:sz w:val="25"/>
        </w:rPr>
        <w:t>Modify might mean an adjacent role, a different employer, a supervised entry point, or a longer preparation period.</w:t>
      </w:r>
    </w:p>
    <w:p>
      <w:pPr>
        <w:spacing w:before="0" w:after="200" w:line="322" w:lineRule="auto"/>
      </w:pPr>
      <w:r>
        <w:rPr>
          <w:sz w:val="25"/>
        </w:rPr>
        <w:t>Stop means the investigation gave you a reason not to keep investing here right now.</w:t>
      </w:r>
    </w:p>
    <w:p>
      <w:pPr>
        <w:spacing w:before="0" w:after="200" w:line="322" w:lineRule="auto"/>
      </w:pPr>
      <w:r>
        <w:rPr>
          <w:sz w:val="25"/>
        </w:rPr>
        <w:t>That is useful information.</w:t>
      </w:r>
    </w:p>
    <w:p>
      <w:pPr>
        <w:spacing w:before="0" w:after="200" w:line="322" w:lineRule="auto"/>
      </w:pPr>
      <w:r>
        <w:rPr>
          <w:sz w:val="25"/>
        </w:rPr>
        <w:t>Do not turn uncertainty into a yes because you spent thirty days on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Let the evidence choose, not the sunk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outcomes, none styled as failure.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22 to 30.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Short  |  v13_b2_stop_is_a_good_result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