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Audit one destination role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role you are actually considering. Not an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List every requirement in the posting that looks familiar.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For each one, answer two questions. What would I actually have to decide? What happens if I decide badly?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Sort each answer into one of four buckets: TRAVELS, LOOKS SIMILAR, MUST BE LEARNED, MUST BE EXPERIENCED.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Look at the TRAVELS column and write the evidence you already have for each item.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Look at the MUST BE LEARNED column and pick the one item you would start this month.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Look at the MUST BE EXPERIENCED column and write honestly what access or practice it would require.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posting is a recruiting document, not a description of the work.</w:t>
      </w:r>
    </w:p>
    <w:p>
      <w:pPr>
        <w:spacing w:after="80" w:line="278" w:lineRule="auto"/>
        <w:ind w:left="547" w:hanging="230"/>
      </w:pPr>
      <w:r>
        <w:rPr>
          <w:sz w:val="21"/>
        </w:rPr>
        <w:t>•   Similar wording does not make two roles interchangeable.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exercise cannot tell you whether you would be hired.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