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4</w:t>
      </w:r>
    </w:p>
    <w:p>
      <w:pPr>
        <w:spacing w:before="0" w:after="80"/>
      </w:pPr>
      <w:r>
        <w:rPr>
          <w:b/>
          <w:i w:val="0"/>
          <w:color w:val="112345"/>
          <w:sz w:val="42"/>
        </w:rPr>
        <w:t>Recording Run of Show</w:t>
      </w:r>
    </w:p>
    <w:p>
      <w:pPr>
        <w:spacing w:before="0" w:after="280"/>
      </w:pPr>
      <w:r>
        <w:rPr>
          <w:b w:val="0"/>
          <w:i w:val="0"/>
          <w:color w:val="5A6B82"/>
          <w:sz w:val="20"/>
        </w:rPr>
        <w:t>I Was First in 3 New Roles in 5 Years. Here's What I Stopped Doing.</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Video_4_FINAL_Story_Led_Conversational_Recording_Script.docx  ·  SHA-256 3c3c1c899d9b3b32cdab7223f72046107d81ab9523033749509df48f274d367b</w:t>
      </w:r>
    </w:p>
    <w:p>
      <w:pPr>
        <w:spacing w:after="80"/>
      </w:pPr>
      <w:r>
        <w:rPr>
          <w:b/>
          <w:color w:val="8A6D1E"/>
          <w:sz w:val="20"/>
        </w:rPr>
        <w:t xml:space="preserve">Recording copy  </w:t>
      </w:r>
      <w:r>
        <w:rPr>
          <w:sz w:val="21"/>
        </w:rPr>
        <w:t>Video_4_Thought_Block_Recording_Copy_Story_Led.docx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6:01 to 6:43 at 130 to 145 words per minute, from 874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w:t>
            </w:r>
          </w:p>
        </w:tc>
        <w:tc>
          <w:tcPr>
            <w:tcW w:type="dxa" w:w="1728"/>
          </w:tcPr>
          <w:p>
            <w:pPr>
              <w:spacing w:before="60" w:after="60" w:line="264" w:lineRule="auto"/>
            </w:pPr>
            <w:r/>
            <w:r>
              <w:rPr>
                <w:b w:val="0"/>
                <w:i w:val="0"/>
                <w:sz w:val="18"/>
              </w:rPr>
              <w:t>249</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STOP 1: STOP WAITING FOR THE TITLE TO MATCH</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STOP 2: STOP PROVING YOURSELF WITH A TASK LIST</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STOP 3: STOP TREATING THE LEARNING GAP LIKE A NO</w:t>
            </w:r>
          </w:p>
        </w:tc>
        <w:tc>
          <w:tcPr>
            <w:tcW w:type="dxa" w:w="1728"/>
          </w:tcPr>
          <w:p>
            <w:pPr>
              <w:spacing w:before="60" w:after="60" w:line="264" w:lineRule="auto"/>
            </w:pPr>
            <w:r/>
            <w:r>
              <w:rPr>
                <w:b w:val="0"/>
                <w:i w:val="0"/>
                <w:sz w:val="18"/>
              </w:rPr>
              <w:t>147</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THE 3-LINE READINESS CASE</w:t>
            </w:r>
          </w:p>
        </w:tc>
        <w:tc>
          <w:tcPr>
            <w:tcW w:type="dxa" w:w="1728"/>
          </w:tcPr>
          <w:p>
            <w:pPr>
              <w:spacing w:before="60" w:after="60" w:line="264" w:lineRule="auto"/>
            </w:pPr>
            <w:r/>
            <w:r>
              <w:rPr>
                <w:b w:val="0"/>
                <w:i w:val="0"/>
                <w:sz w:val="18"/>
              </w:rPr>
              <w:t>115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CLOSE</w:t>
            </w:r>
          </w:p>
        </w:tc>
        <w:tc>
          <w:tcPr>
            <w:tcW w:type="dxa" w:w="1728"/>
          </w:tcPr>
          <w:p>
            <w:pPr>
              <w:spacing w:before="60" w:after="60" w:line="264" w:lineRule="auto"/>
            </w:pPr>
            <w:r/>
            <w:r>
              <w:rPr>
                <w:b w:val="0"/>
                <w:i w:val="0"/>
                <w:sz w:val="18"/>
              </w:rPr>
              <w:t>69</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4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