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The 3-line readiness case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Was First in 3 New Roles in 5 Years. Here's What I Stopped Doing.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SHORTER RETENTION TEST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None. This video names no resource and none is added.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exercise is the artifact the script already asks for. It adds no new claim, no new framework and no new offer.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DO THIS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Choose ONE role you have never held and are actually considering.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Line one, Problem. Write what this role needs someone to solve, with the title removed.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Line two, Proof. Write what you have already done that shows the underlying judgment. A decision, a constraint, what you did, what happened.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Line three, Gap. Write what you genuinely need to learn, earn or experience in this context.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Read the three back. If the proof is thin, name the evidence you still need. If the gap is a hard gate, name what must change first.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EXERCISE CANNOT DO</w:t>
      </w:r>
    </w:p>
    <w:p>
      <w:pPr>
        <w:spacing w:after="80" w:line="278" w:lineRule="auto"/>
        <w:ind w:left="547" w:hanging="230"/>
      </w:pPr>
      <w:r>
        <w:rPr>
          <w:sz w:val="21"/>
        </w:rPr>
        <w:t>•   A readiness case does not guarantee that an employer will choose you.</w:t>
      </w:r>
    </w:p>
    <w:p>
      <w:pPr>
        <w:spacing w:after="80" w:line="278" w:lineRule="auto"/>
        <w:ind w:left="547" w:hanging="230"/>
      </w:pPr>
      <w:r>
        <w:rPr>
          <w:sz w:val="21"/>
        </w:rPr>
        <w:t>•   Credentials, markets, relationships, compensation, employer preferences and bias still matter.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WHERE IT GOES</w:t>
      </w:r>
    </w:p>
    <w:p>
      <w:pPr>
        <w:spacing w:before="0" w:after="160"/>
      </w:pPr>
      <w:r>
        <w:rPr>
          <w:b w:val="0"/>
          <w:i w:val="0"/>
          <w:sz w:val="22"/>
        </w:rPr>
        <w:t>Keep it somewhere you will reread it. The value is in having written it down, not in the format.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4 viewer exercise  |  aligned to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