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Ask a better question than can I switch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asking somebody in the field, do you think I could switch industries, ask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asking somebody in the field, do you think I could switch industries, ask this.</w:t>
      </w:r>
    </w:p>
    <w:p>
      <w:pPr>
        <w:spacing w:before="0" w:after="200" w:line="322" w:lineRule="auto"/>
      </w:pPr>
      <w:r>
        <w:rPr>
          <w:sz w:val="25"/>
        </w:rPr>
        <w:t>Where do otherwise experienced people tend to need the most support when they first enter this role?</w:t>
      </w:r>
    </w:p>
    <w:p>
      <w:pPr>
        <w:spacing w:before="0" w:after="200" w:line="322" w:lineRule="auto"/>
      </w:pPr>
      <w:r>
        <w:rPr>
          <w:sz w:val="25"/>
        </w:rPr>
        <w:t>Then ask for an example of a decision that would be unfamiliar.</w:t>
      </w:r>
    </w:p>
    <w:p>
      <w:pPr>
        <w:spacing w:before="0" w:after="200" w:line="322" w:lineRule="auto"/>
      </w:pPr>
      <w:r>
        <w:rPr>
          <w:sz w:val="25"/>
        </w:rPr>
        <w:t>You are trying to discover the work behind the hiring language.</w:t>
      </w:r>
    </w:p>
    <w:p>
      <w:pPr>
        <w:spacing w:before="0" w:after="200" w:line="322" w:lineRule="auto"/>
      </w:pPr>
      <w:r>
        <w:rPr>
          <w:sz w:val="25"/>
        </w:rPr>
        <w:t>And remember, a relationship can help you learn the context. It is not proof that you already know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about the work, not about your potential.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question struck through, replaced by the better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context.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  |  v9_a3_better_question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