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9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Editorial Check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How to Change Industries Without Starting Over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3:52 PM CT</w:t>
      </w:r>
    </w:p>
    <w:p>
      <w:pPr>
        <w:spacing w:after="80"/>
      </w:pPr>
      <w:r>
        <w:rPr>
          <w:b/>
          <w:color w:val="8A6D1E"/>
          <w:sz w:val="20"/>
        </w:rPr>
        <w:t xml:space="preserve">Spoken source  </w:t>
      </w:r>
      <w:r>
        <w:rPr>
          <w:sz w:val="21"/>
        </w:rPr>
        <w:t>Video_9_FINAL_Story_Led_Conversational_Recording_Script.docx  ·  SHA-256 fecf057ccfbb96b9eb17414c86a60dd1e7592936483b705633e20ec09f4516b6</w:t>
      </w:r>
    </w:p>
    <w:p>
      <w:pPr>
        <w:spacing w:after="80"/>
      </w:pPr>
      <w:r>
        <w:rPr>
          <w:b/>
          <w:color w:val="8A6D1E"/>
          <w:sz w:val="20"/>
        </w:rPr>
        <w:t xml:space="preserve">Runtime class  </w:t>
      </w:r>
      <w:r>
        <w:rPr>
          <w:sz w:val="21"/>
        </w:rPr>
        <w:t>REGULAR LONG-FORM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The story-led layer is how the viewer arrives, not a replacement for the standard. Painful problem, solution, viewer outcome still governs.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RECOGNIZABLE SITUATION</w:t>
      </w:r>
    </w:p>
    <w:p>
      <w:pPr>
        <w:spacing w:before="0" w:after="160"/>
      </w:pPr>
      <w:r>
        <w:rPr>
          <w:b w:val="0"/>
          <w:i w:val="0"/>
          <w:sz w:val="25"/>
        </w:rPr>
        <w:t>You can be very experienced and still read one sentence in a job description that makes you feel like a beginner again:</w:t>
      </w: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What makes the viewer recognize themselves. This is camera-led and nothing covers 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PAINFUL PROBLEM</w:t>
      </w:r>
    </w:p>
    <w:p>
      <w:pPr>
        <w:spacing w:before="0" w:after="160"/>
      </w:pPr>
      <w:r>
        <w:rPr>
          <w:b w:val="0"/>
          <w:i w:val="0"/>
          <w:sz w:val="25"/>
        </w:rPr>
        <w:t>A job description says direct industry experience required, and you cannot tell whether your experience counts for something or nothing.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SOLUTION, DISTINCTION OR TOOL</w:t>
      </w:r>
    </w:p>
    <w:p>
      <w:pPr>
        <w:spacing w:before="0" w:after="160"/>
      </w:pPr>
      <w:r>
        <w:rPr>
          <w:b w:val="0"/>
          <w:i w:val="0"/>
          <w:sz w:val="25"/>
        </w:rPr>
        <w:t>Capability, Context, Credentials, read against one destination role.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VIEWER OUTCOME</w:t>
      </w:r>
    </w:p>
    <w:p>
      <w:pPr>
        <w:spacing w:before="0" w:after="160"/>
      </w:pPr>
      <w:r>
        <w:rPr>
          <w:b w:val="0"/>
          <w:i w:val="0"/>
          <w:sz w:val="25"/>
        </w:rPr>
        <w:t>You can say what you can support with evidence now, what must be learned, and which requirements are actually gates.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TESTS AGAINST THE STORY-LED SCRIPT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88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TEST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RESULT</w:t>
            </w:r>
          </w:p>
        </w:tc>
        <w:tc>
          <w:tcPr>
            <w:tcW w:type="dxa" w:w="460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MEASURED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Opens on a recognizable situation, not the framework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You can be very experienced and still read one sentence in a job description that makes yo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problem is the viewer's, not the presenter's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 xml:space="preserve">A job description says direct industry experience required, and you cannot tell 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 solution or tool sits between problem and outcome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Capability, Context, Credentials, read against one destination role.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outcome is something the viewer can do afterward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You can say what you can support with evidence now, what must be learned, and wh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video closes on the viewer, not the presenter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last 320 words: 0.3% first person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Experience is warrant, not the destination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1.0% of the script is first person, against a 4% ceiling (viewer-problem title)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video stays camera-led overall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16 camera stretches against 10 full-screen frames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THIS PAGE DOES NOT CLAIM</w:t>
      </w:r>
    </w:p>
    <w:p>
      <w:pPr>
        <w:spacing w:after="80" w:line="278" w:lineRule="auto"/>
        <w:ind w:left="547" w:hanging="230"/>
      </w:pPr>
      <w:r>
        <w:rPr>
          <w:sz w:val="21"/>
        </w:rPr>
        <w:t>•   It does not claim the video will retain, convert or rank.</w:t>
      </w:r>
    </w:p>
    <w:p>
      <w:pPr>
        <w:spacing w:after="80" w:line="278" w:lineRule="auto"/>
        <w:ind w:left="547" w:hanging="230"/>
      </w:pPr>
      <w:r>
        <w:rPr>
          <w:sz w:val="21"/>
        </w:rPr>
        <w:t>•   It does not claim that everything in Temidayo's experience transfers. Employer constraints, bias, markets, credentials, regulation, domain knowledge, relationships, compensation realities, genuine gaps and relearning all still apply.</w:t>
      </w:r>
    </w:p>
    <w:p>
      <w:pPr>
        <w:spacing w:after="80" w:line="278" w:lineRule="auto"/>
        <w:ind w:left="547" w:hanging="230"/>
      </w:pPr>
      <w:r>
        <w:rPr>
          <w:sz w:val="21"/>
        </w:rPr>
        <w:t>•   A pass means the structure holds, not that the script is finished. The September 13 script is the authority on the words.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9 editorial check  |  story-led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