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The Career Gaps You Don't See Until the Work Gets Harder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Video_15_FINAL_Rebuilt_Recording_Master.docx  ·  SHA-256 915dbff9c0139f4a263254047bb22feac81fa9ba6d69159978f5b0b0043d6e5a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5:55 to 6:36 from 859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You know the work. You know the numbers. You can explain exactly what happened.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The question changes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EARLY PAYOFF | Three gaps, three responses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 | Learn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 | Practice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 | Prove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EXAMPLE | Same discomfort, different diagnosis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BOUNDARY | Do not turn this into a verdict on yourself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APPLICATION | One gap, one step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The question changes: full-screen quote swap</w:t>
      </w:r>
    </w:p>
    <w:p>
      <w:pPr>
        <w:spacing w:after="80" w:line="278" w:lineRule="auto"/>
        <w:ind w:left="547" w:hanging="230"/>
      </w:pPr>
      <w:r>
        <w:rPr>
          <w:sz w:val="21"/>
        </w:rPr>
        <w:t>•   Learn / Practice / Prove: true full-screen reveal</w:t>
      </w:r>
    </w:p>
    <w:p>
      <w:pPr>
        <w:spacing w:after="80" w:line="278" w:lineRule="auto"/>
        <w:ind w:left="547" w:hanging="230"/>
      </w:pPr>
      <w:r>
        <w:rPr>
          <w:sz w:val="21"/>
        </w:rPr>
        <w:t>•   Knowing is not owning: large type</w:t>
      </w:r>
    </w:p>
    <w:p>
      <w:pPr>
        <w:spacing w:after="80" w:line="278" w:lineRule="auto"/>
        <w:ind w:left="547" w:hanging="230"/>
      </w:pPr>
      <w:r>
        <w:rPr>
          <w:sz w:val="21"/>
        </w:rPr>
        <w:t>•   One gap, one step: final application card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</w:t>
      </w:r>
    </w:p>
    <w:p>
      <w:pPr>
        <w:spacing w:after="80" w:line="278" w:lineRule="auto"/>
        <w:ind w:left="547" w:hanging="230"/>
      </w:pPr>
      <w:r>
        <w:rPr>
          <w:sz w:val="21"/>
        </w:rPr>
        <w:t>•   No burned-in captions for long-form. Deliver SRT from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Substantive framework visuals are true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Watch Next is full screen and final. No return to camera.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add claims, outcomes, or certainty not present in this master.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Knowing the work and owning the decision are not the same thing.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15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