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They call you. Then they skip you.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something is urgent, they call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something is urgent, they call you.</w:t>
      </w:r>
    </w:p>
    <w:p>
      <w:pPr>
        <w:spacing w:before="0" w:after="200" w:line="322" w:lineRule="auto"/>
      </w:pPr>
      <w:r>
        <w:rPr>
          <w:sz w:val="25"/>
        </w:rPr>
        <w:t>When something breaks, they call you.</w:t>
      </w:r>
    </w:p>
    <w:p>
      <w:pPr>
        <w:spacing w:before="0" w:after="200" w:line="322" w:lineRule="auto"/>
      </w:pPr>
      <w:r>
        <w:rPr>
          <w:sz w:val="25"/>
        </w:rPr>
        <w:t>When someone new needs to understand how the work really works, they send them to you.</w:t>
      </w:r>
    </w:p>
    <w:p>
      <w:pPr>
        <w:spacing w:before="0" w:after="200" w:line="322" w:lineRule="auto"/>
      </w:pPr>
      <w:r>
        <w:rPr>
          <w:sz w:val="25"/>
        </w:rPr>
        <w:t>Then the interesting assignment gets handed out. The promotion list comes around. The bigger scope gets discussed.</w:t>
      </w:r>
    </w:p>
    <w:p>
      <w:pPr>
        <w:spacing w:before="0" w:after="200" w:line="322" w:lineRule="auto"/>
      </w:pPr>
      <w:r>
        <w:rPr>
          <w:sz w:val="25"/>
        </w:rPr>
        <w:t>And you are not in the conversation.</w:t>
      </w:r>
    </w:p>
    <w:p>
      <w:pPr>
        <w:spacing w:before="0" w:after="200" w:line="322" w:lineRule="auto"/>
      </w:pPr>
      <w:r>
        <w:rPr>
          <w:sz w:val="25"/>
        </w:rPr>
        <w:t>That is not the same problem as being invisible, and it does not have the same fix.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speak up more, work out which problem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stacked lists. What you are called for, and what you are included in. The second list stays short.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  |  v16_a1_called_then_skipped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