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Can you do it a second time?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first engagement often contains invention. The second should contain more structure.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first engagement often contains invention. The second should contain more structure.</w:t>
      </w:r>
    </w:p>
    <w:p>
      <w:pPr>
        <w:spacing w:before="0" w:after="200" w:line="322" w:lineRule="auto"/>
      </w:pPr>
      <w:r>
        <w:rPr>
          <w:sz w:val="25"/>
        </w:rPr>
        <w:t>What questions do you always ask? What input do you need? What does the output look like?</w:t>
      </w:r>
    </w:p>
    <w:p>
      <w:pPr>
        <w:spacing w:before="0" w:after="200" w:line="322" w:lineRule="auto"/>
      </w:pPr>
      <w:r>
        <w:rPr>
          <w:sz w:val="25"/>
        </w:rPr>
        <w:t>What did you learn about scope, timing, or risk?</w:t>
      </w:r>
    </w:p>
    <w:p>
      <w:pPr>
        <w:spacing w:before="0" w:after="200" w:line="322" w:lineRule="auto"/>
      </w:pPr>
      <w:r>
        <w:rPr>
          <w:sz w:val="25"/>
        </w:rPr>
        <w:t>That is the beginning of repeatable delivery.</w:t>
      </w:r>
    </w:p>
    <w:p>
      <w:pPr>
        <w:spacing w:before="0" w:after="200" w:line="322" w:lineRule="auto"/>
      </w:pPr>
      <w:r>
        <w:rPr>
          <w:sz w:val="25"/>
        </w:rPr>
        <w:t>Without it, consulting can become a series of custom favors built from scratch every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down what you would keep for the next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engagement, then what survives into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repeatability.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  |  v19_b1_repeatability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