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Video_20_FINAL_Rebuilt_Recording_Master.docx  ·  SHA-256 d370d8743fb4fc6342adbe95ae2fa356a9f384aaf0822bcc72c0b3be1baabc92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5:12 to 5:48 from 754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After a longer maternity leave, I remember trying to find my rhythm again.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gap is not the whole return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REFRAME | The question that actually matters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THREE BUCKETS | Make the return easier to read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Still current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Needs updating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DISTINCTION | Unproven is not absent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Needs rebuilding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CONSTRUCTED EXAMPLE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MARKET REALITY | A good explanation cannot remove bias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 | Current and rebuilding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Real maternity-return opening stays camera-led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current / update / rebuild: full-screen three-column reveal</w:t>
      </w:r>
    </w:p>
    <w:p>
      <w:pPr>
        <w:spacing w:after="80" w:line="278" w:lineRule="auto"/>
        <w:ind w:left="547" w:hanging="230"/>
      </w:pPr>
      <w:r>
        <w:rPr>
          <w:sz w:val="21"/>
        </w:rPr>
        <w:t>•   UNPROVEN ≠ ABSENT: large type full-screen</w:t>
      </w:r>
    </w:p>
    <w:p>
      <w:pPr>
        <w:spacing w:after="80" w:line="278" w:lineRule="auto"/>
        <w:ind w:left="547" w:hanging="230"/>
      </w:pPr>
      <w:r>
        <w:rPr>
          <w:sz w:val="21"/>
        </w:rPr>
        <w:t>•   Current + rebuilding with date: final tool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SRT from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Substantive framework visuals are true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No return to camera.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add claims, outcomes, or certainty not present in this master.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A career break is part of the story. It is not the whole measure of what you can carry forward.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