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20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Three buckets instead of behind on everything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Instead of treating your whole career as current or obsolete, sort it into three buckets.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Instead of treating your whole career as current or obsolete, sort it into three buckets.</w:t>
      </w:r>
    </w:p>
    <w:p>
      <w:pPr>
        <w:spacing w:before="0" w:after="200" w:line="322" w:lineRule="auto"/>
      </w:pPr>
      <w:r>
        <w:rPr>
          <w:sz w:val="25"/>
        </w:rPr>
        <w:t>Still current. Needs updating. Needs rebuilding.</w:t>
      </w:r>
    </w:p>
    <w:p>
      <w:pPr>
        <w:spacing w:before="0" w:after="200" w:line="322" w:lineRule="auto"/>
      </w:pPr>
      <w:r>
        <w:rPr>
          <w:sz w:val="25"/>
        </w:rPr>
        <w:t>Still current is capability that survives time away. How you structure a problem. How you read a room. The standard you recognize when work is good.</w:t>
      </w:r>
    </w:p>
    <w:p>
      <w:pPr>
        <w:spacing w:before="0" w:after="200" w:line="322" w:lineRule="auto"/>
      </w:pPr>
      <w:r>
        <w:rPr>
          <w:sz w:val="25"/>
        </w:rPr>
        <w:t>Needs updating separates decay from change in the field.</w:t>
      </w:r>
    </w:p>
    <w:p>
      <w:pPr>
        <w:spacing w:before="0" w:after="200" w:line="322" w:lineRule="auto"/>
      </w:pPr>
      <w:r>
        <w:rPr>
          <w:sz w:val="25"/>
        </w:rPr>
        <w:t>Needs rebuilding is the part that does not travel automatically.</w:t>
      </w:r>
    </w:p>
    <w:p>
      <w:pPr>
        <w:spacing w:before="0" w:after="200" w:line="322" w:lineRule="auto"/>
      </w:pPr>
      <w:r>
        <w:rPr>
          <w:sz w:val="25"/>
        </w:rPr>
        <w:t>That is a very different problem from I have been out for years, so I am behind on everything.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skill into one of the three buckets.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columns filling one at a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three buckets.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20 Short  |  v20_a3_three_buckets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