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You can still do the work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made the industry change.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made the industry change.</w:t>
      </w:r>
    </w:p>
    <w:p>
      <w:pPr>
        <w:spacing w:before="0" w:after="200" w:line="322" w:lineRule="auto"/>
      </w:pPr>
      <w:r>
        <w:rPr>
          <w:sz w:val="25"/>
        </w:rPr>
        <w:t>And the surprising part is that you can still do the work.</w:t>
      </w:r>
    </w:p>
    <w:p>
      <w:pPr>
        <w:spacing w:before="0" w:after="200" w:line="322" w:lineRule="auto"/>
      </w:pPr>
      <w:r>
        <w:rPr>
          <w:sz w:val="25"/>
        </w:rPr>
        <w:t>What keeps catching you are the things nobody thought to explain.</w:t>
      </w:r>
    </w:p>
    <w:p>
      <w:pPr>
        <w:spacing w:before="0" w:after="200" w:line="322" w:lineRule="auto"/>
      </w:pPr>
      <w:r>
        <w:rPr>
          <w:sz w:val="25"/>
        </w:rPr>
        <w:t>A meeting where everybody understands a phrase you have never heard.</w:t>
      </w:r>
    </w:p>
    <w:p>
      <w:pPr>
        <w:spacing w:before="0" w:after="200" w:line="322" w:lineRule="auto"/>
      </w:pPr>
      <w:r>
        <w:rPr>
          <w:sz w:val="25"/>
        </w:rPr>
        <w:t>A decision that goes a direction you would not have predicted.</w:t>
      </w:r>
    </w:p>
    <w:p>
      <w:pPr>
        <w:spacing w:before="0" w:after="200" w:line="322" w:lineRule="auto"/>
      </w:pPr>
      <w:r>
        <w:rPr>
          <w:sz w:val="25"/>
        </w:rPr>
        <w:t>A relationship that matters for reasons no process document mentions.</w:t>
      </w:r>
    </w:p>
    <w:p>
      <w:pPr>
        <w:spacing w:before="0" w:after="200" w:line="322" w:lineRule="auto"/>
      </w:pPr>
      <w:r>
        <w:rPr>
          <w:sz w:val="25"/>
        </w:rPr>
        <w:t>That is the part of an industry change people underestimate.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Make the inventory for one destination, not the whole industry.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What came with you, and the empty column beside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hook.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Short  |  v21_a1_the_room_is_different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