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Being needed is not treated as bad, and no employer owes an automatic promotion. A Short may not turn the tension into a grievance.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the Same as Growing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treated as bad, and no employer owes an automatic promotion. A Short may not turn the tension into a grievance.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 Can Become a Career Trap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treated as bad, and no employer owes an automatic promotion. A Short may not turn the tension into a grievance.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Set a Review Point for Extra Scope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treated as bad, and no employer owes an automatic promotion. A Short may not turn the tension into a grievance.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