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LOCKED PACKAGING</w:t>
      </w:r>
    </w:p>
    <w:p>
      <w:pPr>
        <w:spacing w:before="0" w:after="40"/>
      </w:pPr>
      <w:r>
        <w:rPr>
          <w:b/>
          <w:i w:val="0"/>
          <w:sz w:val="18"/>
        </w:rPr>
        <w:t>Title</w:t>
      </w:r>
    </w:p>
    <w:p>
      <w:pPr>
        <w:spacing w:before="0" w:after="160"/>
      </w:pPr>
      <w:r>
        <w:rPr>
          <w:b/>
          <w:i w:val="0"/>
          <w:sz w:val="26"/>
        </w:rPr>
        <w:t>Decode a Job Description in 10 Minutes</w:t>
      </w:r>
    </w:p>
    <w:p>
      <w:pPr>
        <w:spacing w:before="0" w:after="40"/>
      </w:pPr>
      <w:r>
        <w:rPr>
          <w:b/>
          <w:i w:val="0"/>
          <w:sz w:val="18"/>
        </w:rPr>
        <w:t>Thumbnail</w:t>
      </w:r>
    </w:p>
    <w:p>
      <w:pPr>
        <w:spacing w:before="0" w:after="240"/>
      </w:pPr>
      <w:r>
        <w:rPr>
          <w:b/>
          <w:i w:val="0"/>
          <w:sz w:val="26"/>
        </w:rPr>
        <w:t>IGNORE THE TITLE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Both are exact. Thumbnail artwork is approved separately and is not part of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1,006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6:56 to 7:44.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numbers in the first column are sequence positions, not times. This script carries no timing markers. Chapters are cut after the final edit, from real export timing.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2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FULL-SCREEN CUES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89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01 title only, 02 the contradiction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PROMISE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03 the sample, 05 parp, 04 three questions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 PROBLEM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06 hcsc walkthrough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2. AUTHORITY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157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08 read the verbs, 09 predefined decisions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3. PROOF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90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4. REAL GAP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 real gap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TEST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117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director compare, 12 title test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 acronym wall, 14 authority postures, 15 ceiling, 16 read the work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 what it will not do, 19 four things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CTA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43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20 cta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color w:val="8A6D1E"/>
          <w:sz w:val="20"/>
        </w:rPr>
        <w:t xml:space="preserve">Balance  </w:t>
      </w:r>
      <w:r>
        <w:rPr>
          <w:sz w:val="21"/>
        </w:rPr>
        <w:t>23 camera stretches against 18 full-screen cues. 754 of 1,006 spoken words are delivered on camera.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RECORDING AND EDITING INTENT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ELEMENT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TARGET</w:t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NOTE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emphasis beats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to 5 across the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gentle push-in or an occasional pull-back. Nothing that pulses.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B-roll moments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to 4, only where useful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Substantive B-roll is full screen, never an overlay behind Temidayo.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 accents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to 7, restrained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 reveal gets one. Silence is part of the grammar.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Subscribe cue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One, briefly, after value has landed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Never before the first teaching beat has paid off.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Burned-in captions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None in the long-form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Riverside generates the SRT after the final edit.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CTA CARD AND THE WATCH NEXT CARD</w:t>
      </w:r>
    </w:p>
    <w:p>
      <w:pPr>
        <w:spacing w:after="80" w:line="278" w:lineRule="auto"/>
        <w:ind w:left="547" w:hanging="230"/>
      </w:pPr>
      <w:r>
        <w:rPr>
          <w:sz w:val="21"/>
        </w:rPr>
        <w:t>•   The CTA card is full screen.</w:t>
      </w:r>
    </w:p>
    <w:p>
      <w:pPr>
        <w:spacing w:after="80" w:line="278" w:lineRule="auto"/>
        <w:ind w:left="547" w:hanging="230"/>
      </w:pPr>
      <w:r>
        <w:rPr>
          <w:sz w:val="21"/>
        </w:rPr>
        <w:t>•   The Watch Next card is full screen and final. There is no return to camera after it, and no outro or sign-off follows 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spoken Watch Next wording is the script's own and was not changed. The destination is Turn One Accomplishment Into Proof in 10 Minutes.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IS NOT DECIDED HERE</w:t>
      </w:r>
    </w:p>
    <w:p>
      <w:pPr>
        <w:spacing w:after="80" w:line="278" w:lineRule="auto"/>
        <w:ind w:left="547" w:hanging="230"/>
      </w:pPr>
      <w:r>
        <w:rPr>
          <w:sz w:val="21"/>
        </w:rPr>
        <w:t>•   Runtime. Every figure in this package is arithmetic on the script.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Chapters. Created after the final edit, from actual export timing.</w:t>
      </w:r>
    </w:p>
    <w:p>
      <w:pPr>
        <w:spacing w:after="80" w:line="278" w:lineRule="auto"/>
        <w:ind w:left="547" w:hanging="230"/>
      </w:pPr>
      <w:r>
        <w:rPr>
          <w:sz w:val="21"/>
        </w:rPr>
        <w:t>•   SRT. Generated in Riverside after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Thumbnail artwork. Only the thumbnail wording is locked.</w:t>
      </w:r>
    </w:p>
    <w:p>
      <w:pPr>
        <w:spacing w:after="80" w:line="278" w:lineRule="auto"/>
        <w:ind w:left="547" w:hanging="230"/>
      </w:pPr>
      <w:r>
        <w:rPr>
          <w:sz w:val="21"/>
        </w:rPr>
        <w:t>•   Whether the intended Watch Next destination is publicly live on launch day. That is confirmed before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Camera-led. Story, recognition, consequence and interpretation stay on Temidayo.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