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i w:val="0"/>
          <w:color w:val="8A6D1E"/>
          <w:sz w:val="18"/>
        </w:rPr>
        <w:t>CAPABILITY FORMATION | TWO-WEEK SPRINT</w:t>
      </w:r>
    </w:p>
    <w:p>
      <w:pPr>
        <w:spacing w:before="0" w:after="80"/>
      </w:pPr>
      <w:r>
        <w:rPr>
          <w:b/>
          <w:i w:val="0"/>
          <w:color w:val="112345"/>
          <w:sz w:val="42"/>
        </w:rPr>
        <w:t>Short 1</w:t>
      </w:r>
    </w:p>
    <w:p>
      <w:pPr>
        <w:spacing w:before="0" w:after="280"/>
      </w:pPr>
      <w:r>
        <w:rPr>
          <w:b w:val="0"/>
          <w:i w:val="0"/>
          <w:color w:val="5A6B82"/>
          <w:sz w:val="20"/>
        </w:rPr>
        <w:t>Candidate Short from NEW V7 (former roadmap V24)</w:t>
      </w:r>
    </w:p>
    <w:p>
      <w:pPr>
        <w:spacing w:before="0" w:after="240"/>
        <w:pBdr>
          <w:bottom w:val="single" w:sz="6" w:color="8A6D1E"/>
        </w:pBdr>
      </w:pPr>
    </w:p>
    <w:p>
      <w:pPr>
        <w:spacing w:after="80"/>
      </w:pPr>
      <w:r>
        <w:rPr>
          <w:b/>
          <w:color w:val="8A6D1E"/>
          <w:sz w:val="20"/>
        </w:rPr>
        <w:t xml:space="preserve">Parent video  </w:t>
      </w:r>
      <w:r>
        <w:rPr>
          <w:sz w:val="21"/>
        </w:rPr>
        <w:t>I’ve Seen Who Gets the Bigger Role and Why</w:t>
      </w:r>
    </w:p>
    <w:p>
      <w:pPr>
        <w:spacing w:after="80"/>
      </w:pPr>
      <w:r>
        <w:rPr>
          <w:b/>
          <w:color w:val="8A6D1E"/>
          <w:sz w:val="20"/>
        </w:rPr>
        <w:t xml:space="preserve">Generated  </w:t>
      </w:r>
      <w:r>
        <w:rPr>
          <w:sz w:val="21"/>
        </w:rPr>
        <w:t>Sunday, September 13, 2026 | 8:00 PM CT</w:t>
      </w:r>
    </w:p>
    <w:p>
      <w:pPr>
        <w:spacing w:before="320" w:after="120"/>
        <w:keepNext w:val="1"/>
        <w:keepLines w:val="1"/>
      </w:pPr>
      <w:r>
        <w:rPr>
          <w:b/>
          <w:i w:val="0"/>
          <w:color w:val="112345"/>
          <w:sz w:val="26"/>
        </w:rPr>
        <w:t>SHORT 1  |  THE BIGGER ROLE IS NOT ALWAYS ABOUT WORKING HARDER</w:t>
      </w:r>
    </w:p>
    <w:p>
      <w:pPr>
        <w:spacing w:after="80"/>
      </w:pPr>
      <w:r>
        <w:rPr>
          <w:b/>
          <w:color w:val="8A6D1E"/>
          <w:sz w:val="20"/>
        </w:rPr>
        <w:t xml:space="preserve">Length  </w:t>
      </w:r>
      <w:r>
        <w:rPr>
          <w:sz w:val="21"/>
        </w:rPr>
        <w:t>62 words, about 0:23 at 165 words per minute</w:t>
      </w:r>
    </w:p>
    <w:p>
      <w:pPr>
        <w:spacing w:before="200" w:after="60"/>
        <w:keepNext w:val="1"/>
        <w:keepLines w:val="1"/>
      </w:pPr>
      <w:r>
        <w:rPr>
          <w:b/>
          <w:i w:val="0"/>
          <w:color w:val="8A6D1E"/>
          <w:sz w:val="17"/>
        </w:rPr>
        <w:t>SPOKEN, AS SUPPLIED</w:t>
      </w:r>
    </w:p>
    <w:p>
      <w:pPr>
        <w:spacing w:before="0" w:after="220" w:line="322" w:lineRule="auto"/>
      </w:pPr>
      <w:r>
        <w:rPr>
          <w:sz w:val="25"/>
        </w:rPr>
        <w:t>I have seen two capable people both do good work. Then a bigger role opens. One gets pulled into the conversation. The other does not. The difference is not always who worked harder. Sometimes it is whose proof is visible, who has practiced the next-level judgment, and who has someone in the room who has seen it. Full video on the channel.</w:t>
      </w:r>
    </w:p>
    <w:p>
      <w:pPr>
        <w:spacing w:before="200" w:after="60"/>
        <w:keepNext w:val="1"/>
        <w:keepLines w:val="1"/>
      </w:pPr>
      <w:r>
        <w:rPr>
          <w:b/>
          <w:i w:val="0"/>
          <w:color w:val="8A6D1E"/>
          <w:sz w:val="17"/>
        </w:rPr>
        <w:t>ONE ASK</w:t>
      </w:r>
    </w:p>
    <w:p>
      <w:pPr>
        <w:spacing w:before="0" w:after="160"/>
      </w:pPr>
      <w:r>
        <w:rPr>
          <w:b/>
          <w:i w:val="0"/>
          <w:sz w:val="22"/>
        </w:rPr>
        <w:t>Watch the related full video.</w:t>
      </w:r>
    </w:p>
    <w:p>
      <w:pPr>
        <w:spacing w:before="200" w:after="60"/>
        <w:keepNext w:val="1"/>
        <w:keepLines w:val="1"/>
      </w:pPr>
      <w:r>
        <w:rPr>
          <w:b/>
          <w:i w:val="0"/>
          <w:color w:val="8A6D1E"/>
          <w:sz w:val="17"/>
        </w:rPr>
        <w:t>EVIDENCE BOUNDARY INHERITED FROM THE LONG-FORM VIDEO</w:t>
      </w:r>
    </w:p>
    <w:p>
      <w:pPr>
        <w:spacing w:before="0" w:after="160"/>
      </w:pPr>
      <w:r>
        <w:rPr>
          <w:b w:val="0"/>
          <w:i w:val="0"/>
          <w:sz w:val="21"/>
        </w:rPr>
        <w:t>Advancement is not reduced to merit. Bias, politics, sponsorship, access, timing and manager behavior stay visible in any Short drawn from this video.</w:t>
      </w:r>
    </w:p>
    <w:p>
      <w:pPr>
        <w:spacing w:before="200" w:after="60"/>
        <w:keepNext w:val="1"/>
        <w:keepLines w:val="1"/>
      </w:pPr>
      <w:r>
        <w:rPr>
          <w:b/>
          <w:i w:val="0"/>
          <w:color w:val="8A6D1E"/>
          <w:sz w:val="17"/>
        </w:rPr>
        <w:t>EDITOR NOTE</w:t>
      </w:r>
    </w:p>
    <w:p>
      <w:pPr>
        <w:spacing w:before="0" w:after="160"/>
      </w:pPr>
      <w:r>
        <w:rPr>
          <w:b w:val="0"/>
          <w:i w:val="0"/>
          <w:sz w:val="21"/>
        </w:rPr>
        <w:t>Reuse the four-things card. If only one of the four appears, the not-merit line still has to travel with it.</w:t>
      </w:r>
    </w:p>
    <w:p>
      <w:pPr>
        <w:spacing w:before="200" w:after="60"/>
        <w:keepNext w:val="1"/>
        <w:keepLines w:val="1"/>
      </w:pPr>
      <w:r>
        <w:rPr>
          <w:b/>
          <w:i w:val="0"/>
          <w:color w:val="8A6D1E"/>
          <w:sz w:val="17"/>
        </w:rPr>
        <w:t>STANDS ALONE</w:t>
      </w:r>
    </w:p>
    <w:p>
      <w:pPr>
        <w:spacing w:before="0" w:after="160"/>
      </w:pPr>
      <w:r>
        <w:rPr>
          <w:b w:val="0"/>
          <w:i w:val="0"/>
          <w:sz w:val="21"/>
        </w:rPr>
        <w:t>This Short is understandable without watching the long-form video. It is not a trailer, and the ask is the only ask.</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A6B82"/>
        <w:sz w:val="16"/>
      </w:rPr>
      <w:t>Vertical. Shorts captions are set at upload.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