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What Disappears When Your Work Access Ends</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V8</w:t>
      </w:r>
    </w:p>
    <w:p>
      <w:pPr>
        <w:spacing w:after="80"/>
      </w:pPr>
      <w:r>
        <w:rPr>
          <w:b/>
          <w:color w:val="8A6D1E"/>
          <w:sz w:val="20"/>
        </w:rPr>
        <w:t xml:space="preserve">Former roadmap number  </w:t>
      </w:r>
      <w:r>
        <w:rPr>
          <w:sz w:val="21"/>
        </w:rPr>
        <w:t>V28</w:t>
      </w:r>
    </w:p>
    <w:p>
      <w:pPr>
        <w:spacing w:after="80"/>
      </w:pPr>
      <w:r>
        <w:rPr>
          <w:b/>
          <w:color w:val="8A6D1E"/>
          <w:sz w:val="20"/>
        </w:rPr>
        <w:t xml:space="preserve">Final title  </w:t>
      </w:r>
      <w:r>
        <w:rPr>
          <w:sz w:val="21"/>
        </w:rPr>
        <w:t>What Disappears When Your Work Access Ends</w:t>
      </w:r>
    </w:p>
    <w:p>
      <w:pPr>
        <w:spacing w:after="80"/>
      </w:pPr>
      <w:r>
        <w:rPr>
          <w:b/>
          <w:color w:val="8A6D1E"/>
          <w:sz w:val="20"/>
        </w:rPr>
        <w:t xml:space="preserve">Final thumbnail wording  </w:t>
      </w:r>
      <w:r>
        <w:rPr>
          <w:sz w:val="21"/>
        </w:rPr>
        <w:t>YOU CAN’T PROVE IT LATER</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Sunday, September 13, 2026 | 8:00 PM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Before a Layoff, Know What You Can Still Prove</w:t>
      </w:r>
    </w:p>
    <w:p>
      <w:pPr>
        <w:spacing w:before="100" w:after="200"/>
      </w:pPr>
      <w:r>
        <w:rPr>
          <w:b w:val="0"/>
          <w:i w:val="0"/>
          <w:color w:val="5A6B82"/>
          <w:sz w:val="19"/>
        </w:rPr>
        <w:t>Spoken in the FINAL sprint script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0" w:after="120"/>
      </w:pPr>
      <w:r>
        <w:rPr>
          <w:b w:val="0"/>
          <w:i w:val="0"/>
          <w:sz w:val="21"/>
        </w:rPr>
        <w:t>The day your access ends, your memory is still yours. Your work may not be. The dashboard is gone. The project folder is gone. And six months later somebody asks what exactly changed because of your work.</w:t>
      </w:r>
    </w:p>
    <w:p>
      <w:pPr>
        <w:spacing w:before="0" w:after="120"/>
      </w:pPr>
      <w:r>
        <w:rPr>
          <w:b w:val="0"/>
          <w:i w:val="0"/>
          <w:sz w:val="21"/>
        </w:rPr>
      </w:r>
    </w:p>
    <w:p>
      <w:pPr>
        <w:spacing w:before="0" w:after="120"/>
      </w:pPr>
      <w:r>
        <w:rPr>
          <w:b w:val="0"/>
          <w:i w:val="0"/>
          <w:sz w:val="21"/>
        </w:rPr>
        <w:t>Keep the proof. Not the property.</w:t>
      </w:r>
    </w:p>
    <w:p>
      <w:pPr>
        <w:spacing w:before="0" w:after="120"/>
      </w:pPr>
      <w:r>
        <w:rPr>
          <w:b w:val="0"/>
          <w:i w:val="0"/>
          <w:sz w:val="21"/>
        </w:rPr>
      </w:r>
    </w:p>
    <w:p>
      <w:pPr>
        <w:spacing w:before="0" w:after="120"/>
      </w:pPr>
      <w:r>
        <w:rPr>
          <w:b w:val="0"/>
          <w:i w:val="0"/>
          <w:sz w:val="21"/>
        </w:rPr>
        <w:t>This is not about taking company files. It is about keeping a lawful record of your own contribution: the baseline, the scope, the decision, the result, and how you know the result was real.</w:t>
      </w:r>
    </w:p>
    <w:p>
      <w:pPr>
        <w:spacing w:before="0" w:after="120"/>
      </w:pPr>
      <w:r>
        <w:rPr>
          <w:b w:val="0"/>
          <w:i w:val="0"/>
          <w:sz w:val="21"/>
        </w:rPr>
      </w:r>
    </w:p>
    <w:p>
      <w:pPr>
        <w:spacing w:before="0" w:after="120"/>
      </w:pPr>
      <w:r>
        <w:rPr>
          <w:b w:val="0"/>
          <w:i w:val="0"/>
          <w:sz w:val="21"/>
        </w:rPr>
        <w:t>Ten minutes a month, in your own words, while you are still employed.</w:t>
      </w:r>
    </w:p>
    <w:p>
      <w:pPr>
        <w:spacing w:before="0" w:after="80"/>
      </w:pPr>
      <w:r>
        <w:rPr>
          <w:b w:val="0"/>
          <w:i w:val="0"/>
          <w:sz w:val="22"/>
        </w:rPr>
      </w:r>
    </w:p>
    <w:p>
      <w:pPr>
        <w:spacing w:before="0" w:after="40"/>
      </w:pPr>
      <w:r>
        <w:rPr>
          <w:b/>
          <w:i w:val="0"/>
          <w:sz w:val="18"/>
        </w:rPr>
        <w:t>WATCH NEXT</w:t>
      </w:r>
    </w:p>
    <w:p>
      <w:pPr>
        <w:spacing w:before="0" w:after="120"/>
      </w:pPr>
      <w:r>
        <w:rPr>
          <w:b w:val="0"/>
          <w:i w:val="0"/>
          <w:sz w:val="21"/>
        </w:rPr>
        <w:t>Before a Layoff, Know What You Can Still Prove</w:t>
      </w:r>
    </w:p>
    <w:p>
      <w:pPr>
        <w:spacing w:before="0" w:after="40"/>
      </w:pPr>
      <w:r>
        <w:rPr>
          <w:b/>
          <w:i w:val="0"/>
          <w:sz w:val="18"/>
        </w:rPr>
        <w:t>PLAYLIST</w:t>
      </w:r>
    </w:p>
    <w:p>
      <w:pPr>
        <w:spacing w:before="0" w:after="120"/>
      </w:pPr>
      <w:r>
        <w:rPr>
          <w:b w:val="0"/>
          <w:i w:val="0"/>
          <w:sz w:val="21"/>
        </w:rPr>
        <w:t>Capability Formation: career pivots and internal moves</w:t>
      </w:r>
    </w:p>
    <w:p>
      <w:pPr>
        <w:spacing w:before="0" w:after="160"/>
      </w:pPr>
      <w:r>
        <w:rPr>
          <w:b w:val="0"/>
          <w:i w:val="0"/>
          <w:color w:val="5A6B82"/>
          <w:sz w:val="18"/>
        </w:rPr>
        <w:t>[ EDITOR: paste the real video and playlist URLs here after upload. No URL in this package is a live link. ]</w:t>
      </w:r>
    </w:p>
    <w:p>
      <w:pPr>
        <w:spacing w:before="320" w:after="120"/>
        <w:keepNext w:val="1"/>
        <w:keepLines w:val="1"/>
      </w:pPr>
      <w:r>
        <w:rPr>
          <w:b/>
          <w:i w:val="0"/>
          <w:color w:val="112345"/>
          <w:sz w:val="26"/>
        </w:rPr>
        <w:t>PINNED COMMENT</w:t>
      </w:r>
    </w:p>
    <w:p>
      <w:pPr>
        <w:spacing w:before="0" w:after="160"/>
      </w:pPr>
      <w:r>
        <w:rPr>
          <w:b w:val="0"/>
          <w:i w:val="0"/>
          <w:sz w:val="21"/>
        </w:rPr>
        <w:t>Once a month, take ten minutes and write down what changed, what was mine, what was hard, what evidence I have, and what I would be allowed to say outside the company. Keep the proof, not the property.</w:t>
      </w:r>
    </w:p>
    <w:p>
      <w:pPr>
        <w:spacing w:before="320" w:after="120"/>
        <w:keepNext w:val="1"/>
        <w:keepLines w:val="1"/>
      </w:pPr>
      <w:r>
        <w:rPr>
          <w:b/>
          <w:i w:val="0"/>
          <w:color w:val="112345"/>
          <w:sz w:val="26"/>
        </w:rPr>
        <w:t>CTA NOTES</w:t>
      </w:r>
    </w:p>
    <w:p>
      <w:pPr>
        <w:spacing w:after="80" w:line="278" w:lineRule="auto"/>
        <w:ind w:left="547" w:hanging="230"/>
      </w:pPr>
      <w:r>
        <w:rPr>
          <w:sz w:val="21"/>
        </w:rPr>
        <w:t>•   The CTA card is full screen.</w:t>
      </w:r>
    </w:p>
    <w:p>
      <w:pPr>
        <w:spacing w:after="80" w:line="278" w:lineRule="auto"/>
        <w:ind w:left="547" w:hanging="230"/>
      </w:pPr>
      <w:r>
        <w:rPr>
          <w:sz w:val="21"/>
        </w:rPr>
        <w:t>•   There is one spoken ask and it is the script's own. No second CTA was added and no product CTA appears.</w:t>
      </w:r>
    </w:p>
    <w:p>
      <w:pPr>
        <w:spacing w:after="80" w:line="278" w:lineRule="auto"/>
        <w:ind w:left="547" w:hanging="230"/>
      </w:pPr>
      <w:r>
        <w:rPr>
          <w:sz w:val="21"/>
        </w:rPr>
        <w:t>•   No resource URL appears in this package: the script names none.</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career evidence before layoff</w:t>
      </w:r>
    </w:p>
    <w:p>
      <w:pPr>
        <w:spacing w:after="80" w:line="278" w:lineRule="auto"/>
        <w:ind w:left="547" w:hanging="230"/>
      </w:pPr>
      <w:r>
        <w:rPr>
          <w:sz w:val="20"/>
        </w:rPr>
        <w:t>•   what to save before you leave a job</w:t>
      </w:r>
    </w:p>
    <w:p>
      <w:pPr>
        <w:spacing w:after="80" w:line="278" w:lineRule="auto"/>
        <w:ind w:left="547" w:hanging="230"/>
      </w:pPr>
      <w:r>
        <w:rPr>
          <w:sz w:val="20"/>
        </w:rPr>
        <w:t>•   proving your work after you leave</w:t>
      </w:r>
    </w:p>
    <w:p>
      <w:pPr>
        <w:spacing w:after="80" w:line="278" w:lineRule="auto"/>
        <w:ind w:left="547" w:hanging="230"/>
      </w:pPr>
      <w:r>
        <w:rPr>
          <w:sz w:val="20"/>
        </w:rPr>
        <w:t>•   career records</w:t>
      </w:r>
    </w:p>
    <w:p>
      <w:pPr>
        <w:spacing w:after="80" w:line="278" w:lineRule="auto"/>
        <w:ind w:left="547" w:hanging="230"/>
      </w:pPr>
      <w:r>
        <w:rPr>
          <w:sz w:val="20"/>
        </w:rPr>
        <w:t>•   layoff preparation evidence</w:t>
      </w:r>
    </w:p>
    <w:p>
      <w:pPr>
        <w:spacing w:after="80" w:line="278" w:lineRule="auto"/>
        <w:ind w:left="547" w:hanging="230"/>
      </w:pPr>
      <w:r>
        <w:rPr>
          <w:sz w:val="20"/>
        </w:rPr>
        <w:t>•   keep the proof not the property</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Your Memory Stays. Your Dashboard Doesn’t.</w:t>
            </w:r>
          </w:p>
        </w:tc>
        <w:tc>
          <w:tcPr>
            <w:tcW w:type="dxa" w:w="1296"/>
          </w:tcPr>
          <w:p>
            <w:pPr>
              <w:spacing w:before="60" w:after="60" w:line="264" w:lineRule="auto"/>
            </w:pPr>
            <w:r/>
            <w:r>
              <w:rPr>
                <w:b w:val="0"/>
                <w:i w:val="0"/>
                <w:sz w:val="17"/>
              </w:rPr>
              <w:t>0:20</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Keep the Proof, Not the Property</w:t>
            </w:r>
          </w:p>
        </w:tc>
        <w:tc>
          <w:tcPr>
            <w:tcW w:type="dxa" w:w="1296"/>
          </w:tcPr>
          <w:p>
            <w:pPr>
              <w:spacing w:before="60" w:after="60" w:line="264" w:lineRule="auto"/>
            </w:pPr>
            <w:r/>
            <w:r>
              <w:rPr>
                <w:b w:val="0"/>
                <w:i w:val="0"/>
                <w:sz w:val="17"/>
              </w:rPr>
              <w:t>0:21</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The Worst Time to Rebuild Your Career Story</w:t>
            </w:r>
          </w:p>
        </w:tc>
        <w:tc>
          <w:tcPr>
            <w:tcW w:type="dxa" w:w="1296"/>
          </w:tcPr>
          <w:p>
            <w:pPr>
              <w:spacing w:before="60" w:after="60" w:line="264" w:lineRule="auto"/>
            </w:pPr>
            <w:r/>
            <w:r>
              <w:rPr>
                <w:b w:val="0"/>
                <w:i w:val="0"/>
                <w:sz w:val="17"/>
              </w:rPr>
              <w:t>0:23</w:t>
            </w:r>
          </w:p>
        </w:tc>
      </w:tr>
    </w:tbl>
    <w:p>
      <w:pPr>
        <w:spacing w:after="120"/>
      </w:pPr>
    </w:p>
    <w:p>
      <w:pPr>
        <w:spacing w:before="100" w:after="200"/>
      </w:pPr>
      <w:r>
        <w:rPr>
          <w:b w:val="0"/>
          <w:i w:val="0"/>
          <w:color w:val="5A6B82"/>
          <w:sz w:val="19"/>
        </w:rPr>
        <w:t>Three candidates, as supplied.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sprint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Both numbers are correct wherever the video is labeled: the new public number and the former roadmap number.</w:t>
      </w:r>
    </w:p>
    <w:p>
      <w:pPr>
        <w:spacing w:after="80" w:line="278" w:lineRule="auto"/>
        <w:ind w:left="547" w:hanging="230"/>
      </w:pPr>
      <w:r>
        <w:rPr>
          <w:sz w:val="20"/>
        </w:rPr>
        <w:t>•   Description carries no invented URL.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 screen destination matches the Watch Next card that was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public URL, upload date, thumbnail result, retention figure, music license, chapter time or SRT time is invented anywhere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