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TWO-WEEK SPRINT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Transferable Skills Advice Is Missing Something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Shorts evidence-boundary notes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V9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V27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8:00 PM CT</w:t>
      </w:r>
    </w:p>
    <w:p>
      <w:pPr>
        <w:spacing w:before="0" w:after="160"/>
      </w:pPr>
      <w:r>
        <w:rPr>
          <w:b w:val="0"/>
          <w:i w:val="0"/>
          <w:sz w:val="22"/>
        </w:rPr>
        <w:t>Every Short inherits the research and evidence boundaries of its parent video. A Short is often where a boundary gets dropped for pace. It may not be dropped here.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BOUNDARY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Not anti-transferability. A Short may not leave NOT EVERYTHING TRAVELS standing alone without the rest of the audit.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PER SHORT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5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37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STOP SCROLL</w:t>
            </w:r>
          </w:p>
        </w:tc>
        <w:tc>
          <w:tcPr>
            <w:tcW w:type="dxa" w:w="540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THE BOUNDARY IT MUST CARRY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Transferable Skills Advice Is Incomplete</w:t>
            </w:r>
          </w:p>
        </w:tc>
        <w:tc>
          <w:tcPr>
            <w:tcW w:type="dxa" w:w="54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Not anti-transferability. A Short may not leave NOT EVERYTHING TRAVELS standing alone without the rest of the audit.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Not Everything Travels</w:t>
            </w:r>
          </w:p>
        </w:tc>
        <w:tc>
          <w:tcPr>
            <w:tcW w:type="dxa" w:w="54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Not anti-transferability. A Short may not leave NOT EVERYTHING TRAVELS standing alone without the rest of the audit.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Longer You Stay, the Easier This Is to Miss</w:t>
            </w:r>
          </w:p>
        </w:tc>
        <w:tc>
          <w:tcPr>
            <w:tcW w:type="dxa" w:w="54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Not anti-transferability. A Short may not leave NOT EVERYTHING TRAVELS standing alone without the rest of the audit.</w:t>
            </w:r>
          </w:p>
        </w:tc>
      </w:tr>
    </w:tbl>
    <w:p>
      <w:pPr>
        <w:spacing w:after="120"/>
      </w:pP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No Short adds a claim to strengthen a hook, and none introduces research the long-form video does not make.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