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2347"/>
          <w:sz w:val="44"/>
        </w:rPr>
        <w:t>SOLO FACILITATOR RUN SHEET</w:t>
      </w:r>
    </w:p>
    <w:p>
      <w:pPr>
        <w:spacing w:after="160" w:before="0"/>
      </w:pPr>
      <w:r>
        <w:rPr>
          <w:b/>
          <w:i w:val="0"/>
          <w:color w:val="996600"/>
          <w:sz w:val="21"/>
        </w:rPr>
        <w:t>Decide Whether to Stay or Leave Your Job — The Capability Position Read  ·  v1.2  ·  KEEP THIS OPEN WHILE FACILITATING</w:t>
      </w:r>
    </w:p>
    <w:p>
      <w:pPr>
        <w:spacing w:after="200" w:before="0"/>
      </w:pPr>
      <w:r>
        <w:rPr>
          <w:b w:val="0"/>
          <w:i/>
          <w:color w:val="555555"/>
          <w:sz w:val="18"/>
        </w:rPr>
        <w:t>Operational only — short rows, no paragraphs. For teaching rationale, see the Facilitator Guide. For the printable 2-page clock-only reference, see the Live Delivery Control Card. First solo delivery: no recording.</w:t>
      </w:r>
    </w:p>
    <w:p>
      <w:pPr>
        <w:keepNext/>
        <w:spacing w:before="240" w:after="80"/>
      </w:pPr>
      <w:r>
        <w:rPr>
          <w:b/>
          <w:color w:val="0F2347"/>
          <w:sz w:val="26"/>
        </w:rPr>
        <w:t>Pre-Room Checklist</w:t>
      </w:r>
    </w:p>
    <w:p>
      <w:pPr>
        <w:spacing w:after="80"/>
      </w:pPr>
      <w:r>
        <w:rPr>
          <w:b/>
          <w:color w:val="B00000"/>
          <w:sz w:val="21"/>
        </w:rPr>
        <w:t xml:space="preserve">T-30  </w:t>
      </w:r>
      <w:r>
        <w:rPr>
          <w:sz w:val="18"/>
        </w:rPr>
        <w:t>Restart/close unnecessary apps   ·   Silence all notifications (phone + computer)   ·   Power connected (not on battery)   ·   Stable internet confirmed   ·   Zoom/Maven room ready and tested   ·   Correct display name set   ·   Backup internet method identified (e.g. phone hotspot)   ·   CONFIRM: NOT RECORDING for this delivery — no recording setup needed</w:t>
      </w:r>
    </w:p>
    <w:p>
      <w:pPr>
        <w:spacing w:after="80"/>
      </w:pPr>
      <w:r>
        <w:rPr>
          <w:b/>
          <w:color w:val="B00000"/>
          <w:sz w:val="21"/>
        </w:rPr>
        <w:t xml:space="preserve">T-25  </w:t>
      </w:r>
      <w:r>
        <w:rPr>
          <w:sz w:val="18"/>
        </w:rPr>
        <w:t>Open and label every tab/window, in this order:   ·   1. PPTX deck  ·  2. Backup PDF  ·  3. Part A participant link  ·  4. Part B participant link  ·  5. Poll A tab  ·  6. Poll B tab  ·  7. Poll C tab  ·  8. Backup anonymous poll tab  ·  9. Anonymous capture sheet  ·  10. Facilitator scratchpad (preloaded messages)  ·  11. Support contact, if applicable</w:t>
      </w:r>
    </w:p>
    <w:p>
      <w:pPr>
        <w:spacing w:after="80"/>
      </w:pPr>
      <w:r>
        <w:rPr>
          <w:b/>
          <w:color w:val="B00000"/>
          <w:sz w:val="21"/>
        </w:rPr>
        <w:t xml:space="preserve">T-20  </w:t>
      </w:r>
      <w:r>
        <w:rPr>
          <w:sz w:val="18"/>
        </w:rPr>
        <w:t>Test screen share   ·   Test audio   ·   Test camera   ·   Test slide advancement (forward AND back)   ·   Open and test fillable Part A   ·   Confirm Part B URL loads (do not distribute yet)   ·   Test Poll A, Poll B, and Poll C end-to-end from a second device   ·   Test the backup anonymous poll end-to-end — confirm it is a genuinely separate tool from the primary   ·   Confirm meeting lock / waiting-room control is understood for the minute-8 late-entry cutoff</w:t>
      </w:r>
    </w:p>
    <w:p>
      <w:pPr>
        <w:spacing w:after="80"/>
      </w:pPr>
      <w:r>
        <w:rPr>
          <w:b/>
          <w:color w:val="B00000"/>
          <w:sz w:val="21"/>
        </w:rPr>
        <w:t xml:space="preserve">T-15  </w:t>
      </w:r>
      <w:r>
        <w:rPr>
          <w:sz w:val="18"/>
        </w:rPr>
        <w:t>Paste all 11 reusable chat messages into the scratchpad, in delivery order, ready to copy</w:t>
      </w:r>
    </w:p>
    <w:p>
      <w:pPr>
        <w:spacing w:after="80"/>
      </w:pPr>
      <w:r>
        <w:rPr>
          <w:b/>
          <w:color w:val="B00000"/>
          <w:sz w:val="21"/>
        </w:rPr>
        <w:t xml:space="preserve">T-10  </w:t>
      </w:r>
      <w:r>
        <w:rPr>
          <w:sz w:val="18"/>
        </w:rPr>
        <w:t>Close anything participants should not see (email, other tabs, notifications, desktop clutter)</w:t>
      </w:r>
    </w:p>
    <w:p>
      <w:pPr>
        <w:spacing w:after="80"/>
      </w:pPr>
      <w:r>
        <w:rPr>
          <w:b/>
          <w:color w:val="B00000"/>
          <w:sz w:val="21"/>
        </w:rPr>
        <w:t xml:space="preserve">T-5  </w:t>
      </w:r>
      <w:r>
        <w:rPr>
          <w:sz w:val="18"/>
        </w:rPr>
        <w:t>Open the room   ·   Display the arrival/title slide   ·   Begin informal welcome as people join — do not ask about prior scores, prior state, or prior Diagnostic completion</w:t>
      </w:r>
    </w:p>
    <w:p>
      <w:pPr>
        <w:spacing w:before="60" w:after="60"/>
      </w:pPr>
      <w:r>
        <w:rPr>
          <w:color w:val="555555"/>
          <w:sz w:val="14"/>
        </w:rPr>
        <w:t>――――――――――――――――――――――――――――――――――――――――――――――――――――――――――――――――――――――――――――――――――――――――――――――――――――――――――――――</w:t>
      </w:r>
    </w:p>
    <w:p>
      <w:pPr>
        <w:keepNext/>
        <w:spacing w:before="240" w:after="80"/>
      </w:pPr>
      <w:r>
        <w:rPr>
          <w:b/>
          <w:color w:val="0F2347"/>
          <w:sz w:val="26"/>
        </w:rPr>
        <w:t>Live Run Sheet</w:t>
      </w:r>
    </w:p>
    <w:p>
      <w:pPr>
        <w:spacing w:after="120" w:before="0"/>
      </w:pPr>
      <w:r>
        <w:rPr>
          <w:b w:val="0"/>
          <w:i/>
          <w:color w:val="555555"/>
          <w:sz w:val="17"/>
        </w:rPr>
        <w:t>Three required polling moments: Poll A (Screen A1 readiness, then Screen A2 placement), Poll B (opens only after the sensitivity procedure is fully taught and placement is finalized), Poll C. No recording column — first solo delivery does not record.</w:t>
      </w:r>
    </w:p>
    <w:tbl>
      <w:tblPr>
        <w:tblStyle w:val="LightGrid-Accent1"/>
        <w:tblW w:type="auto" w:w="0"/>
        <w:tblLook w:firstColumn="1" w:firstRow="1" w:lastColumn="0" w:lastRow="0" w:noHBand="0" w:noVBand="1" w:val="04A0"/>
      </w:tblPr>
      <w:tblGrid>
        <w:gridCol w:w="1818"/>
        <w:gridCol w:w="1818"/>
        <w:gridCol w:w="1818"/>
        <w:gridCol w:w="1818"/>
        <w:gridCol w:w="1818"/>
        <w:gridCol w:w="1818"/>
        <w:gridCol w:w="1818"/>
        <w:gridCol w:w="1818"/>
      </w:tblGrid>
      <w:tr>
        <w:tc>
          <w:tcPr>
            <w:tcW w:type="dxa" w:w="792"/>
            <w:shd w:val="clear" w:fill="0F2347"/>
          </w:tcPr>
          <w:p>
            <w:r/>
            <w:r>
              <w:rPr>
                <w:b/>
                <w:color w:val="FFFFFF"/>
                <w:sz w:val="15"/>
              </w:rPr>
              <w:t>TIME</w:t>
            </w:r>
          </w:p>
        </w:tc>
        <w:tc>
          <w:tcPr>
            <w:tcW w:type="dxa" w:w="648"/>
            <w:shd w:val="clear" w:fill="0F2347"/>
          </w:tcPr>
          <w:p>
            <w:r/>
            <w:r>
              <w:rPr>
                <w:b/>
                <w:color w:val="FFFFFF"/>
                <w:sz w:val="15"/>
              </w:rPr>
              <w:t>SLIDE</w:t>
            </w:r>
          </w:p>
        </w:tc>
        <w:tc>
          <w:tcPr>
            <w:tcW w:type="dxa" w:w="2448"/>
            <w:shd w:val="clear" w:fill="0F2347"/>
          </w:tcPr>
          <w:p>
            <w:r/>
            <w:r>
              <w:rPr>
                <w:b/>
                <w:color w:val="FFFFFF"/>
                <w:sz w:val="15"/>
              </w:rPr>
              <w:t>TEACH / SAY</w:t>
            </w:r>
          </w:p>
        </w:tc>
        <w:tc>
          <w:tcPr>
            <w:tcW w:type="dxa" w:w="1800"/>
            <w:shd w:val="clear" w:fill="0F2347"/>
          </w:tcPr>
          <w:p>
            <w:r/>
            <w:r>
              <w:rPr>
                <w:b/>
                <w:color w:val="FFFFFF"/>
                <w:sz w:val="15"/>
              </w:rPr>
              <w:t>PARTICIPANT DOES</w:t>
            </w:r>
          </w:p>
        </w:tc>
        <w:tc>
          <w:tcPr>
            <w:tcW w:type="dxa" w:w="2376"/>
            <w:shd w:val="clear" w:fill="0F2347"/>
          </w:tcPr>
          <w:p>
            <w:r/>
            <w:r>
              <w:rPr>
                <w:b/>
                <w:color w:val="FFFFFF"/>
                <w:sz w:val="15"/>
              </w:rPr>
              <w:t>TEMIDAYO OPERATIONS</w:t>
            </w:r>
          </w:p>
        </w:tc>
        <w:tc>
          <w:tcPr>
            <w:tcW w:type="dxa" w:w="1656"/>
            <w:shd w:val="clear" w:fill="0F2347"/>
          </w:tcPr>
          <w:p>
            <w:r/>
            <w:r>
              <w:rPr>
                <w:b/>
                <w:color w:val="FFFFFF"/>
                <w:sz w:val="15"/>
              </w:rPr>
              <w:t>PRELOADED ASSET</w:t>
            </w:r>
          </w:p>
        </w:tc>
        <w:tc>
          <w:tcPr>
            <w:tcW w:type="dxa" w:w="2520"/>
            <w:shd w:val="clear" w:fill="0F2347"/>
          </w:tcPr>
          <w:p>
            <w:r/>
            <w:r>
              <w:rPr>
                <w:b/>
                <w:color w:val="FFFFFF"/>
                <w:sz w:val="15"/>
              </w:rPr>
              <w:t>DO NOT MISS</w:t>
            </w:r>
          </w:p>
        </w:tc>
        <w:tc>
          <w:tcPr>
            <w:tcW w:type="dxa" w:w="1800"/>
            <w:shd w:val="clear" w:fill="0F2347"/>
          </w:tcPr>
          <w:p>
            <w:r/>
            <w:r>
              <w:rPr>
                <w:b/>
                <w:color w:val="FFFFFF"/>
                <w:sz w:val="15"/>
              </w:rPr>
              <w:t>RECOVERY IF BEHIND</w:t>
            </w:r>
          </w:p>
        </w:tc>
      </w:tr>
      <w:tr>
        <w:tc>
          <w:tcPr>
            <w:tcW w:type="dxa" w:w="792"/>
          </w:tcPr>
          <w:p>
            <w:r/>
            <w:r>
              <w:rPr>
                <w:sz w:val="13"/>
              </w:rPr>
              <w:t>0:00–0:45</w:t>
            </w:r>
          </w:p>
        </w:tc>
        <w:tc>
          <w:tcPr>
            <w:tcW w:type="dxa" w:w="648"/>
          </w:tcPr>
          <w:p>
            <w:r/>
            <w:r>
              <w:rPr>
                <w:sz w:val="13"/>
              </w:rPr>
              <w:t>1</w:t>
            </w:r>
          </w:p>
        </w:tc>
        <w:tc>
          <w:tcPr>
            <w:tcW w:type="dxa" w:w="2448"/>
          </w:tcPr>
          <w:p>
            <w:r/>
            <w:r>
              <w:rPr>
                <w:sz w:val="13"/>
              </w:rPr>
              <w:t>Welcome; open with the room, not the framework</w:t>
            </w:r>
          </w:p>
        </w:tc>
        <w:tc>
          <w:tcPr>
            <w:tcW w:type="dxa" w:w="1800"/>
          </w:tcPr>
          <w:p>
            <w:r/>
            <w:r>
              <w:rPr>
                <w:sz w:val="13"/>
              </w:rPr>
              <w:t>Arriving</w:t>
            </w:r>
          </w:p>
        </w:tc>
        <w:tc>
          <w:tcPr>
            <w:tcW w:type="dxa" w:w="2376"/>
          </w:tcPr>
          <w:p>
            <w:r/>
            <w:r>
              <w:rPr>
                <w:sz w:val="13"/>
              </w:rPr>
              <w:t>Confirm instrument version match across deck/workbook/Field Kit before opening room</w:t>
            </w:r>
          </w:p>
        </w:tc>
        <w:tc>
          <w:tcPr>
            <w:tcW w:type="dxa" w:w="1656"/>
          </w:tcPr>
          <w:p>
            <w:r/>
            <w:r>
              <w:rPr>
                <w:sz w:val="13"/>
              </w:rPr>
              <w:t>Msg 1 (Welcome)</w:t>
            </w:r>
          </w:p>
        </w:tc>
        <w:tc>
          <w:tcPr>
            <w:tcW w:type="dxa" w:w="2520"/>
          </w:tcPr>
          <w:p>
            <w:r/>
            <w:r>
              <w:rPr>
                <w:sz w:val="13"/>
              </w:rPr>
              <w:t>State: "Not recording today" out loud</w:t>
            </w:r>
          </w:p>
        </w:tc>
        <w:tc>
          <w:tcPr>
            <w:tcW w:type="dxa" w:w="1800"/>
          </w:tcPr>
          <w:p>
            <w:r/>
            <w:r>
              <w:rPr>
                <w:sz w:val="13"/>
              </w:rPr>
              <w:t>Buffer slide — do not extend for stragglers</w:t>
            </w:r>
          </w:p>
        </w:tc>
      </w:tr>
      <w:tr>
        <w:tc>
          <w:tcPr>
            <w:tcW w:type="dxa" w:w="792"/>
          </w:tcPr>
          <w:p>
            <w:r/>
            <w:r>
              <w:rPr>
                <w:sz w:val="13"/>
              </w:rPr>
              <w:t>0:45–2:15</w:t>
            </w:r>
          </w:p>
        </w:tc>
        <w:tc>
          <w:tcPr>
            <w:tcW w:type="dxa" w:w="648"/>
          </w:tcPr>
          <w:p>
            <w:r/>
            <w:r>
              <w:rPr>
                <w:sz w:val="13"/>
              </w:rPr>
              <w:t>3</w:t>
            </w:r>
          </w:p>
        </w:tc>
        <w:tc>
          <w:tcPr>
            <w:tcW w:type="dxa" w:w="2448"/>
          </w:tcPr>
          <w:p>
            <w:r/>
            <w:r>
              <w:rPr>
                <w:sz w:val="13"/>
              </w:rPr>
              <w:t>Opening story — SPOKEN ONLY, 75–90 sec, verbatim close</w:t>
            </w:r>
          </w:p>
        </w:tc>
        <w:tc>
          <w:tcPr>
            <w:tcW w:type="dxa" w:w="1800"/>
          </w:tcPr>
          <w:p>
            <w:r/>
            <w:r>
              <w:rPr>
                <w:sz w:val="13"/>
              </w:rPr>
              <w:t>Listening</w:t>
            </w:r>
          </w:p>
        </w:tc>
        <w:tc>
          <w:tcPr>
            <w:tcW w:type="dxa" w:w="2376"/>
          </w:tcPr>
          <w:p>
            <w:r/>
            <w:r>
              <w:rPr>
                <w:sz w:val="13"/>
              </w:rPr>
              <w:t>None — eyes up, not on deck</w:t>
            </w:r>
          </w:p>
        </w:tc>
        <w:tc>
          <w:tcPr>
            <w:tcW w:type="dxa" w:w="1656"/>
          </w:tcPr>
          <w:p>
            <w:r/>
            <w:r>
              <w:rPr>
                <w:sz w:val="13"/>
              </w:rPr>
              <w:t>Rehearsed script (memory)</w:t>
            </w:r>
          </w:p>
        </w:tc>
        <w:tc>
          <w:tcPr>
            <w:tcW w:type="dxa" w:w="2520"/>
          </w:tcPr>
          <w:p>
            <w:r/>
            <w:r>
              <w:rPr>
                <w:sz w:val="13"/>
              </w:rPr>
              <w:t>Never name company/individuals; end on verbatim close line</w:t>
            </w:r>
          </w:p>
        </w:tc>
        <w:tc>
          <w:tcPr>
            <w:tcW w:type="dxa" w:w="1800"/>
          </w:tcPr>
          <w:p>
            <w:r/>
            <w:r>
              <w:rPr>
                <w:sz w:val="13"/>
              </w:rPr>
              <w:t>Rehearsed = never runs long</w:t>
            </w:r>
          </w:p>
        </w:tc>
      </w:tr>
      <w:tr>
        <w:tc>
          <w:tcPr>
            <w:tcW w:type="dxa" w:w="792"/>
          </w:tcPr>
          <w:p>
            <w:r/>
            <w:r>
              <w:rPr>
                <w:sz w:val="13"/>
              </w:rPr>
              <w:t>2:15–3:15</w:t>
            </w:r>
          </w:p>
        </w:tc>
        <w:tc>
          <w:tcPr>
            <w:tcW w:type="dxa" w:w="648"/>
          </w:tcPr>
          <w:p>
            <w:r/>
            <w:r>
              <w:rPr>
                <w:sz w:val="13"/>
              </w:rPr>
              <w:t>4</w:t>
            </w:r>
          </w:p>
        </w:tc>
        <w:tc>
          <w:tcPr>
            <w:tcW w:type="dxa" w:w="2448"/>
          </w:tcPr>
          <w:p>
            <w:r/>
            <w:r>
              <w:rPr>
                <w:sz w:val="13"/>
              </w:rPr>
              <w:t>Boundary + privacy, verbatim promise sentence</w:t>
            </w:r>
          </w:p>
        </w:tc>
        <w:tc>
          <w:tcPr>
            <w:tcW w:type="dxa" w:w="1800"/>
          </w:tcPr>
          <w:p>
            <w:r/>
            <w:r>
              <w:rPr>
                <w:sz w:val="13"/>
              </w:rPr>
              <w:t>Listening (workbook p2)</w:t>
            </w:r>
          </w:p>
        </w:tc>
        <w:tc>
          <w:tcPr>
            <w:tcW w:type="dxa" w:w="2376"/>
          </w:tcPr>
          <w:p>
            <w:r/>
            <w:r>
              <w:rPr>
                <w:sz w:val="13"/>
              </w:rPr>
              <w:t>None</w:t>
            </w:r>
          </w:p>
        </w:tc>
        <w:tc>
          <w:tcPr>
            <w:tcW w:type="dxa" w:w="1656"/>
          </w:tcPr>
          <w:p>
            <w:r/>
            <w:r>
              <w:rPr>
                <w:sz w:val="13"/>
              </w:rPr>
              <w:t>—</w:t>
            </w:r>
          </w:p>
        </w:tc>
        <w:tc>
          <w:tcPr>
            <w:tcW w:type="dxa" w:w="2520"/>
          </w:tcPr>
          <w:p>
            <w:r/>
            <w:r>
              <w:rPr>
                <w:sz w:val="13"/>
              </w:rPr>
              <w:t>Say promise sentence exactly, no paraphrase</w:t>
            </w:r>
          </w:p>
        </w:tc>
        <w:tc>
          <w:tcPr>
            <w:tcW w:type="dxa" w:w="1800"/>
          </w:tcPr>
          <w:p>
            <w:r/>
            <w:r>
              <w:rPr>
                <w:sz w:val="13"/>
              </w:rPr>
              <w:t>Do not compress</w:t>
            </w:r>
          </w:p>
        </w:tc>
      </w:tr>
      <w:tr>
        <w:tc>
          <w:tcPr>
            <w:tcW w:type="dxa" w:w="792"/>
          </w:tcPr>
          <w:p>
            <w:r/>
            <w:r>
              <w:rPr>
                <w:sz w:val="13"/>
              </w:rPr>
              <w:t>3:15–4:15</w:t>
            </w:r>
          </w:p>
        </w:tc>
        <w:tc>
          <w:tcPr>
            <w:tcW w:type="dxa" w:w="648"/>
          </w:tcPr>
          <w:p>
            <w:r/>
            <w:r>
              <w:rPr>
                <w:sz w:val="13"/>
              </w:rPr>
              <w:t>5</w:t>
            </w:r>
          </w:p>
        </w:tc>
        <w:tc>
          <w:tcPr>
            <w:tcW w:type="dxa" w:w="2448"/>
          </w:tcPr>
          <w:p>
            <w:r/>
            <w:r>
              <w:rPr>
                <w:sz w:val="13"/>
              </w:rPr>
              <w:t>The Vantage — 4 institutional questions</w:t>
            </w:r>
          </w:p>
        </w:tc>
        <w:tc>
          <w:tcPr>
            <w:tcW w:type="dxa" w:w="1800"/>
          </w:tcPr>
          <w:p>
            <w:r/>
            <w:r>
              <w:rPr>
                <w:sz w:val="13"/>
              </w:rPr>
              <w:t>Listening</w:t>
            </w:r>
          </w:p>
        </w:tc>
        <w:tc>
          <w:tcPr>
            <w:tcW w:type="dxa" w:w="2376"/>
          </w:tcPr>
          <w:p>
            <w:r/>
            <w:r>
              <w:rPr>
                <w:sz w:val="13"/>
              </w:rPr>
              <w:t>None</w:t>
            </w:r>
          </w:p>
        </w:tc>
        <w:tc>
          <w:tcPr>
            <w:tcW w:type="dxa" w:w="1656"/>
          </w:tcPr>
          <w:p>
            <w:r/>
            <w:r>
              <w:rPr>
                <w:sz w:val="13"/>
              </w:rPr>
              <w:t>—</w:t>
            </w:r>
          </w:p>
        </w:tc>
        <w:tc>
          <w:tcPr>
            <w:tcW w:type="dxa" w:w="2520"/>
          </w:tcPr>
          <w:p>
            <w:r/>
            <w:r>
              <w:rPr>
                <w:sz w:val="13"/>
              </w:rPr>
              <w:t>Replaceability ≠ Density</w:t>
            </w:r>
          </w:p>
        </w:tc>
        <w:tc>
          <w:tcPr>
            <w:tcW w:type="dxa" w:w="1800"/>
          </w:tcPr>
          <w:p>
            <w:r/>
            <w:r>
              <w:rPr>
                <w:sz w:val="13"/>
              </w:rPr>
              <w:t>Compressible slightly</w:t>
            </w:r>
          </w:p>
        </w:tc>
      </w:tr>
      <w:tr>
        <w:tc>
          <w:tcPr>
            <w:tcW w:type="dxa" w:w="792"/>
          </w:tcPr>
          <w:p>
            <w:r/>
            <w:r>
              <w:rPr>
                <w:sz w:val="13"/>
              </w:rPr>
              <w:t>4:15–5:15</w:t>
            </w:r>
          </w:p>
        </w:tc>
        <w:tc>
          <w:tcPr>
            <w:tcW w:type="dxa" w:w="648"/>
          </w:tcPr>
          <w:p>
            <w:r/>
            <w:r>
              <w:rPr>
                <w:sz w:val="13"/>
              </w:rPr>
              <w:t>6</w:t>
            </w:r>
          </w:p>
        </w:tc>
        <w:tc>
          <w:tcPr>
            <w:tcW w:type="dxa" w:w="2448"/>
          </w:tcPr>
          <w:p>
            <w:r/>
            <w:r>
              <w:rPr>
                <w:sz w:val="13"/>
              </w:rPr>
              <w:t>Reframe — stay/leave is the wrong-order question</w:t>
            </w:r>
          </w:p>
        </w:tc>
        <w:tc>
          <w:tcPr>
            <w:tcW w:type="dxa" w:w="1800"/>
          </w:tcPr>
          <w:p>
            <w:r/>
            <w:r>
              <w:rPr>
                <w:sz w:val="13"/>
              </w:rPr>
              <w:t>Listening</w:t>
            </w:r>
          </w:p>
        </w:tc>
        <w:tc>
          <w:tcPr>
            <w:tcW w:type="dxa" w:w="2376"/>
          </w:tcPr>
          <w:p>
            <w:r/>
            <w:r>
              <w:rPr>
                <w:sz w:val="13"/>
              </w:rPr>
              <w:t>None</w:t>
            </w:r>
          </w:p>
        </w:tc>
        <w:tc>
          <w:tcPr>
            <w:tcW w:type="dxa" w:w="1656"/>
          </w:tcPr>
          <w:p>
            <w:r/>
            <w:r>
              <w:rPr>
                <w:sz w:val="13"/>
              </w:rPr>
              <w:t>—</w:t>
            </w:r>
          </w:p>
        </w:tc>
        <w:tc>
          <w:tcPr>
            <w:tcW w:type="dxa" w:w="2520"/>
          </w:tcPr>
          <w:p>
            <w:r/>
            <w:r>
              <w:rPr>
                <w:sz w:val="13"/>
              </w:rPr>
              <w:t>Say category-differentiator line ONCE only</w:t>
            </w:r>
          </w:p>
        </w:tc>
        <w:tc>
          <w:tcPr>
            <w:tcW w:type="dxa" w:w="1800"/>
          </w:tcPr>
          <w:p>
            <w:r/>
            <w:r>
              <w:rPr>
                <w:sz w:val="13"/>
              </w:rPr>
              <w:t>Do not cut</w:t>
            </w:r>
          </w:p>
        </w:tc>
      </w:tr>
      <w:tr>
        <w:tc>
          <w:tcPr>
            <w:tcW w:type="dxa" w:w="792"/>
          </w:tcPr>
          <w:p>
            <w:r/>
            <w:r>
              <w:rPr>
                <w:sz w:val="13"/>
              </w:rPr>
              <w:t>5:15–6:30</w:t>
            </w:r>
          </w:p>
        </w:tc>
        <w:tc>
          <w:tcPr>
            <w:tcW w:type="dxa" w:w="648"/>
          </w:tcPr>
          <w:p>
            <w:r/>
            <w:r>
              <w:rPr>
                <w:sz w:val="13"/>
              </w:rPr>
              <w:t>7</w:t>
            </w:r>
          </w:p>
        </w:tc>
        <w:tc>
          <w:tcPr>
            <w:tcW w:type="dxa" w:w="2448"/>
          </w:tcPr>
          <w:p>
            <w:r/>
            <w:r>
              <w:rPr>
                <w:sz w:val="13"/>
              </w:rPr>
              <w:t>Orientation — say "twelve" twice; 1st score = raw material</w:t>
            </w:r>
          </w:p>
        </w:tc>
        <w:tc>
          <w:tcPr>
            <w:tcW w:type="dxa" w:w="1800"/>
          </w:tcPr>
          <w:p>
            <w:r/>
            <w:r>
              <w:rPr>
                <w:sz w:val="13"/>
              </w:rPr>
              <w:t>Listening (workbook p2)</w:t>
            </w:r>
          </w:p>
        </w:tc>
        <w:tc>
          <w:tcPr>
            <w:tcW w:type="dxa" w:w="2376"/>
          </w:tcPr>
          <w:p>
            <w:r/>
            <w:r>
              <w:rPr>
                <w:sz w:val="13"/>
              </w:rPr>
              <w:t>None</w:t>
            </w:r>
          </w:p>
        </w:tc>
        <w:tc>
          <w:tcPr>
            <w:tcW w:type="dxa" w:w="1656"/>
          </w:tcPr>
          <w:p>
            <w:r/>
            <w:r>
              <w:rPr>
                <w:sz w:val="13"/>
              </w:rPr>
              <w:t>—</w:t>
            </w:r>
          </w:p>
        </w:tc>
        <w:tc>
          <w:tcPr>
            <w:tcW w:type="dxa" w:w="2520"/>
          </w:tcPr>
          <w:p>
            <w:r/>
            <w:r>
              <w:rPr>
                <w:sz w:val="13"/>
              </w:rPr>
              <w:t>This inoculates against the #1 misread of the session</w:t>
            </w:r>
          </w:p>
        </w:tc>
        <w:tc>
          <w:tcPr>
            <w:tcW w:type="dxa" w:w="1800"/>
          </w:tcPr>
          <w:p>
            <w:r/>
            <w:r>
              <w:rPr>
                <w:sz w:val="13"/>
              </w:rPr>
              <w:t>Do not cut</w:t>
            </w:r>
          </w:p>
        </w:tc>
      </w:tr>
      <w:tr>
        <w:tc>
          <w:tcPr>
            <w:tcW w:type="dxa" w:w="792"/>
          </w:tcPr>
          <w:p>
            <w:r/>
            <w:r>
              <w:rPr>
                <w:sz w:val="13"/>
              </w:rPr>
              <w:t>6:30–8:00</w:t>
            </w:r>
          </w:p>
        </w:tc>
        <w:tc>
          <w:tcPr>
            <w:tcW w:type="dxa" w:w="648"/>
          </w:tcPr>
          <w:p>
            <w:r/>
            <w:r>
              <w:rPr>
                <w:sz w:val="13"/>
              </w:rPr>
              <w:t>8</w:t>
            </w:r>
          </w:p>
        </w:tc>
        <w:tc>
          <w:tcPr>
            <w:tcW w:type="dxa" w:w="2448"/>
          </w:tcPr>
          <w:p>
            <w:r/>
            <w:r>
              <w:rPr>
                <w:sz w:val="13"/>
              </w:rPr>
              <w:t>Outcome — 3 things they'll leave with</w:t>
            </w:r>
          </w:p>
        </w:tc>
        <w:tc>
          <w:tcPr>
            <w:tcW w:type="dxa" w:w="1800"/>
          </w:tcPr>
          <w:p>
            <w:r/>
            <w:r>
              <w:rPr>
                <w:sz w:val="13"/>
              </w:rPr>
              <w:t>Listening</w:t>
            </w:r>
          </w:p>
        </w:tc>
        <w:tc>
          <w:tcPr>
            <w:tcW w:type="dxa" w:w="2376"/>
          </w:tcPr>
          <w:p>
            <w:r/>
            <w:r>
              <w:rPr>
                <w:sz w:val="13"/>
              </w:rPr>
              <w:t>Check your clock reads ~8:00 here</w:t>
            </w:r>
          </w:p>
        </w:tc>
        <w:tc>
          <w:tcPr>
            <w:tcW w:type="dxa" w:w="1656"/>
          </w:tcPr>
          <w:p>
            <w:r/>
            <w:r>
              <w:rPr>
                <w:sz w:val="13"/>
              </w:rPr>
              <w:t>—</w:t>
            </w:r>
          </w:p>
        </w:tc>
        <w:tc>
          <w:tcPr>
            <w:tcW w:type="dxa" w:w="2520"/>
          </w:tcPr>
          <w:p>
            <w:r/>
            <w:r>
              <w:rPr>
                <w:sz w:val="13"/>
              </w:rPr>
              <w:t>Last cheap recovery point before instrument starts</w:t>
            </w:r>
          </w:p>
        </w:tc>
        <w:tc>
          <w:tcPr>
            <w:tcW w:type="dxa" w:w="1800"/>
          </w:tcPr>
          <w:p>
            <w:r/>
            <w:r>
              <w:rPr>
                <w:sz w:val="13"/>
              </w:rPr>
              <w:t>Recover time here if already behind</w:t>
            </w:r>
          </w:p>
        </w:tc>
      </w:tr>
      <w:tr>
        <w:tc>
          <w:tcPr>
            <w:tcW w:type="dxa" w:w="792"/>
          </w:tcPr>
          <w:p>
            <w:r/>
            <w:r>
              <w:rPr>
                <w:sz w:val="13"/>
              </w:rPr>
              <w:t>8:00</w:t>
            </w:r>
          </w:p>
        </w:tc>
        <w:tc>
          <w:tcPr>
            <w:tcW w:type="dxa" w:w="648"/>
          </w:tcPr>
          <w:p>
            <w:r/>
            <w:r>
              <w:rPr>
                <w:sz w:val="13"/>
              </w:rPr>
              <w:t>8/9</w:t>
            </w:r>
          </w:p>
        </w:tc>
        <w:tc>
          <w:tcPr>
            <w:tcW w:type="dxa" w:w="2448"/>
          </w:tcPr>
          <w:p>
            <w:r/>
            <w:r>
              <w:rPr>
                <w:sz w:val="13"/>
              </w:rPr>
              <w:t>NEW-ENTRANT CUTOFF (not reconnection)</w:t>
            </w:r>
          </w:p>
        </w:tc>
        <w:tc>
          <w:tcPr>
            <w:tcW w:type="dxa" w:w="1800"/>
          </w:tcPr>
          <w:p>
            <w:r/>
            <w:r>
              <w:rPr>
                <w:sz w:val="13"/>
              </w:rPr>
              <w:t>—</w:t>
            </w:r>
          </w:p>
        </w:tc>
        <w:tc>
          <w:tcPr>
            <w:tcW w:type="dxa" w:w="2376"/>
          </w:tcPr>
          <w:p>
            <w:r/>
            <w:r>
              <w:rPr>
                <w:sz w:val="13"/>
              </w:rPr>
              <w:t>Stop admitting NEW entrants from waiting room; prefer waiting-room control over a hard meeting lock</w:t>
            </w:r>
          </w:p>
        </w:tc>
        <w:tc>
          <w:tcPr>
            <w:tcW w:type="dxa" w:w="1656"/>
          </w:tcPr>
          <w:p>
            <w:r/>
            <w:r>
              <w:rPr>
                <w:sz w:val="13"/>
              </w:rPr>
              <w:t>—</w:t>
            </w:r>
          </w:p>
        </w:tc>
        <w:tc>
          <w:tcPr>
            <w:tcW w:type="dxa" w:w="2520"/>
          </w:tcPr>
          <w:p>
            <w:r/>
            <w:r>
              <w:rPr>
                <w:sz w:val="13"/>
              </w:rPr>
              <w:t>NEW ENTRANT: do not admit after min. 8. VERIFIED RECONNECTION: may readmit at next natural pause</w:t>
            </w:r>
          </w:p>
        </w:tc>
        <w:tc>
          <w:tcPr>
            <w:tcW w:type="dxa" w:w="1800"/>
          </w:tcPr>
          <w:p>
            <w:r/>
            <w:r>
              <w:rPr>
                <w:sz w:val="13"/>
              </w:rPr>
              <w:t>Not applicable — doors opened early</w:t>
            </w:r>
          </w:p>
        </w:tc>
      </w:tr>
      <w:tr>
        <w:tc>
          <w:tcPr>
            <w:tcW w:type="dxa" w:w="792"/>
          </w:tcPr>
          <w:p>
            <w:r/>
            <w:r>
              <w:rPr>
                <w:sz w:val="13"/>
              </w:rPr>
              <w:t>8–14</w:t>
            </w:r>
          </w:p>
        </w:tc>
        <w:tc>
          <w:tcPr>
            <w:tcW w:type="dxa" w:w="648"/>
          </w:tcPr>
          <w:p>
            <w:r/>
            <w:r>
              <w:rPr>
                <w:sz w:val="13"/>
              </w:rPr>
              <w:t>9,10</w:t>
            </w:r>
          </w:p>
        </w:tc>
        <w:tc>
          <w:tcPr>
            <w:tcW w:type="dxa" w:w="2448"/>
          </w:tcPr>
          <w:p>
            <w:r/>
            <w:r>
              <w:rPr>
                <w:sz w:val="13"/>
              </w:rPr>
              <w:t>Define + correct Density, then Optionality</w:t>
            </w:r>
          </w:p>
        </w:tc>
        <w:tc>
          <w:tcPr>
            <w:tcW w:type="dxa" w:w="1800"/>
          </w:tcPr>
          <w:p>
            <w:r/>
            <w:r>
              <w:rPr>
                <w:sz w:val="13"/>
              </w:rPr>
              <w:t>Listening</w:t>
            </w:r>
          </w:p>
        </w:tc>
        <w:tc>
          <w:tcPr>
            <w:tcW w:type="dxa" w:w="2376"/>
          </w:tcPr>
          <w:p>
            <w:r/>
            <w:r>
              <w:rPr>
                <w:sz w:val="13"/>
              </w:rPr>
              <w:t>None</w:t>
            </w:r>
          </w:p>
        </w:tc>
        <w:tc>
          <w:tcPr>
            <w:tcW w:type="dxa" w:w="1656"/>
          </w:tcPr>
          <w:p>
            <w:r/>
            <w:r>
              <w:rPr>
                <w:sz w:val="13"/>
              </w:rPr>
              <w:t>—</w:t>
            </w:r>
          </w:p>
        </w:tc>
        <w:tc>
          <w:tcPr>
            <w:tcW w:type="dxa" w:w="2520"/>
          </w:tcPr>
          <w:p>
            <w:r/>
            <w:r>
              <w:rPr>
                <w:sz w:val="13"/>
              </w:rPr>
              <w:t>Definition BEFORE scoring, always</w:t>
            </w:r>
          </w:p>
        </w:tc>
        <w:tc>
          <w:tcPr>
            <w:tcW w:type="dxa" w:w="1800"/>
          </w:tcPr>
          <w:p>
            <w:r/>
            <w:r>
              <w:rPr>
                <w:sz w:val="13"/>
              </w:rPr>
              <w:t>Do not cut</w:t>
            </w:r>
          </w:p>
        </w:tc>
      </w:tr>
      <w:tr>
        <w:tc>
          <w:tcPr>
            <w:tcW w:type="dxa" w:w="792"/>
          </w:tcPr>
          <w:p>
            <w:r/>
            <w:r>
              <w:rPr>
                <w:sz w:val="13"/>
              </w:rPr>
              <w:t>8–14</w:t>
            </w:r>
          </w:p>
        </w:tc>
        <w:tc>
          <w:tcPr>
            <w:tcW w:type="dxa" w:w="648"/>
          </w:tcPr>
          <w:p>
            <w:r/>
            <w:r>
              <w:rPr>
                <w:sz w:val="13"/>
              </w:rPr>
              <w:t>11</w:t>
            </w:r>
          </w:p>
        </w:tc>
        <w:tc>
          <w:tcPr>
            <w:tcW w:type="dxa" w:w="2448"/>
          </w:tcPr>
          <w:p>
            <w:r/>
            <w:r>
              <w:rPr>
                <w:sz w:val="13"/>
              </w:rPr>
              <w:t>Brief AI application — 60–90 sec, 2 sentences only</w:t>
            </w:r>
          </w:p>
        </w:tc>
        <w:tc>
          <w:tcPr>
            <w:tcW w:type="dxa" w:w="1800"/>
          </w:tcPr>
          <w:p>
            <w:r/>
            <w:r>
              <w:rPr>
                <w:sz w:val="13"/>
              </w:rPr>
              <w:t>Listening (note wb p25 for later)</w:t>
            </w:r>
          </w:p>
        </w:tc>
        <w:tc>
          <w:tcPr>
            <w:tcW w:type="dxa" w:w="2376"/>
          </w:tcPr>
          <w:p>
            <w:r/>
            <w:r>
              <w:rPr>
                <w:sz w:val="13"/>
              </w:rPr>
              <w:t>Have redirect line ready before speaking</w:t>
            </w:r>
          </w:p>
        </w:tc>
        <w:tc>
          <w:tcPr>
            <w:tcW w:type="dxa" w:w="1656"/>
          </w:tcPr>
          <w:p>
            <w:r/>
            <w:r>
              <w:rPr>
                <w:sz w:val="13"/>
              </w:rPr>
              <w:t>Redirect line ready</w:t>
            </w:r>
          </w:p>
        </w:tc>
        <w:tc>
          <w:tcPr>
            <w:tcW w:type="dxa" w:w="2520"/>
          </w:tcPr>
          <w:p>
            <w:r/>
            <w:r>
              <w:rPr>
                <w:sz w:val="13"/>
              </w:rPr>
              <w:t>No tool talk — park it for Q&amp;A</w:t>
            </w:r>
          </w:p>
        </w:tc>
        <w:tc>
          <w:tcPr>
            <w:tcW w:type="dxa" w:w="1800"/>
          </w:tcPr>
          <w:p>
            <w:r/>
            <w:r>
              <w:rPr>
                <w:sz w:val="13"/>
              </w:rPr>
              <w:t>First place to cut off if discussion starts</w:t>
            </w:r>
          </w:p>
        </w:tc>
      </w:tr>
      <w:tr>
        <w:tc>
          <w:tcPr>
            <w:tcW w:type="dxa" w:w="792"/>
          </w:tcPr>
          <w:p>
            <w:r/>
            <w:r>
              <w:rPr>
                <w:sz w:val="13"/>
              </w:rPr>
              <w:t>14–24</w:t>
            </w:r>
          </w:p>
        </w:tc>
        <w:tc>
          <w:tcPr>
            <w:tcW w:type="dxa" w:w="648"/>
          </w:tcPr>
          <w:p>
            <w:r/>
            <w:r>
              <w:rPr>
                <w:sz w:val="13"/>
              </w:rPr>
              <w:t>12,13</w:t>
            </w:r>
          </w:p>
        </w:tc>
        <w:tc>
          <w:tcPr>
            <w:tcW w:type="dxa" w:w="2448"/>
          </w:tcPr>
          <w:p>
            <w:r/>
            <w:r>
              <w:rPr>
                <w:sz w:val="13"/>
              </w:rPr>
              <w:t>Pass One scoring, statements 1–6, private</w:t>
            </w:r>
          </w:p>
        </w:tc>
        <w:tc>
          <w:tcPr>
            <w:tcW w:type="dxa" w:w="1800"/>
          </w:tcPr>
          <w:p>
            <w:r/>
            <w:r>
              <w:rPr>
                <w:sz w:val="13"/>
              </w:rPr>
              <w:t>Score wb p4</w:t>
            </w:r>
          </w:p>
        </w:tc>
        <w:tc>
          <w:tcPr>
            <w:tcW w:type="dxa" w:w="2376"/>
          </w:tcPr>
          <w:p>
            <w:r/>
            <w:r>
              <w:rPr>
                <w:sz w:val="13"/>
              </w:rPr>
              <w:t>Stay quiet — do not narrate over silence</w:t>
            </w:r>
          </w:p>
        </w:tc>
        <w:tc>
          <w:tcPr>
            <w:tcW w:type="dxa" w:w="1656"/>
          </w:tcPr>
          <w:p>
            <w:r/>
            <w:r>
              <w:rPr>
                <w:sz w:val="13"/>
              </w:rPr>
              <w:t>—</w:t>
            </w:r>
          </w:p>
        </w:tc>
        <w:tc>
          <w:tcPr>
            <w:tcW w:type="dxa" w:w="2520"/>
          </w:tcPr>
          <w:p>
            <w:r/>
            <w:r>
              <w:rPr>
                <w:sz w:val="13"/>
              </w:rPr>
              <w:t>NO evidence requests. NO signaling a change is coming.</w:t>
            </w:r>
          </w:p>
        </w:tc>
        <w:tc>
          <w:tcPr>
            <w:tcW w:type="dxa" w:w="1800"/>
          </w:tcPr>
          <w:p>
            <w:r/>
            <w:r>
              <w:rPr>
                <w:sz w:val="13"/>
              </w:rPr>
              <w:t>Never compress scoring time</w:t>
            </w:r>
          </w:p>
        </w:tc>
      </w:tr>
      <w:tr>
        <w:tc>
          <w:tcPr>
            <w:tcW w:type="dxa" w:w="792"/>
          </w:tcPr>
          <w:p>
            <w:r/>
            <w:r>
              <w:rPr>
                <w:sz w:val="13"/>
              </w:rPr>
              <w:t>14–24</w:t>
            </w:r>
          </w:p>
        </w:tc>
        <w:tc>
          <w:tcPr>
            <w:tcW w:type="dxa" w:w="648"/>
          </w:tcPr>
          <w:p>
            <w:r/>
            <w:r>
              <w:rPr>
                <w:sz w:val="13"/>
              </w:rPr>
              <w:t>14</w:t>
            </w:r>
          </w:p>
        </w:tc>
        <w:tc>
          <w:tcPr>
            <w:tcW w:type="dxa" w:w="2448"/>
          </w:tcPr>
          <w:p>
            <w:r/>
            <w:r>
              <w:rPr>
                <w:sz w:val="13"/>
              </w:rPr>
              <w:t>Density total (—/30)</w:t>
            </w:r>
          </w:p>
        </w:tc>
        <w:tc>
          <w:tcPr>
            <w:tcW w:type="dxa" w:w="1800"/>
          </w:tcPr>
          <w:p>
            <w:r/>
            <w:r>
              <w:rPr>
                <w:sz w:val="13"/>
              </w:rPr>
              <w:t>Total + write, wb p4</w:t>
            </w:r>
          </w:p>
        </w:tc>
        <w:tc>
          <w:tcPr>
            <w:tcW w:type="dxa" w:w="2376"/>
          </w:tcPr>
          <w:p>
            <w:r/>
            <w:r>
              <w:rPr>
                <w:sz w:val="13"/>
              </w:rPr>
              <w:t>Do not troubleshoot calculators live — use Msg reply</w:t>
            </w:r>
          </w:p>
        </w:tc>
        <w:tc>
          <w:tcPr>
            <w:tcW w:type="dxa" w:w="1656"/>
          </w:tcPr>
          <w:p>
            <w:r/>
            <w:r>
              <w:rPr>
                <w:sz w:val="13"/>
              </w:rPr>
              <w:t>Calc-help chat reply preloaded</w:t>
            </w:r>
          </w:p>
        </w:tc>
        <w:tc>
          <w:tcPr>
            <w:tcW w:type="dxa" w:w="2520"/>
          </w:tcPr>
          <w:p>
            <w:r/>
            <w:r>
              <w:rPr>
                <w:sz w:val="13"/>
              </w:rPr>
              <w:t>Do not collect totals</w:t>
            </w:r>
          </w:p>
        </w:tc>
        <w:tc>
          <w:tcPr>
            <w:tcW w:type="dxa" w:w="1800"/>
          </w:tcPr>
          <w:p>
            <w:r/>
            <w:r>
              <w:rPr>
                <w:sz w:val="13"/>
              </w:rPr>
              <w:t>Never compress</w:t>
            </w:r>
          </w:p>
        </w:tc>
      </w:tr>
      <w:tr>
        <w:tc>
          <w:tcPr>
            <w:tcW w:type="dxa" w:w="792"/>
          </w:tcPr>
          <w:p>
            <w:r/>
            <w:r>
              <w:rPr>
                <w:sz w:val="13"/>
              </w:rPr>
              <w:t>14–24</w:t>
            </w:r>
          </w:p>
        </w:tc>
        <w:tc>
          <w:tcPr>
            <w:tcW w:type="dxa" w:w="648"/>
          </w:tcPr>
          <w:p>
            <w:r/>
            <w:r>
              <w:rPr>
                <w:sz w:val="13"/>
              </w:rPr>
              <w:t>15,16</w:t>
            </w:r>
          </w:p>
        </w:tc>
        <w:tc>
          <w:tcPr>
            <w:tcW w:type="dxa" w:w="2448"/>
          </w:tcPr>
          <w:p>
            <w:r/>
            <w:r>
              <w:rPr>
                <w:sz w:val="13"/>
              </w:rPr>
              <w:t>Pass One scoring, statements 7–12, private</w:t>
            </w:r>
          </w:p>
        </w:tc>
        <w:tc>
          <w:tcPr>
            <w:tcW w:type="dxa" w:w="1800"/>
          </w:tcPr>
          <w:p>
            <w:r/>
            <w:r>
              <w:rPr>
                <w:sz w:val="13"/>
              </w:rPr>
              <w:t>Score wb p5</w:t>
            </w:r>
          </w:p>
        </w:tc>
        <w:tc>
          <w:tcPr>
            <w:tcW w:type="dxa" w:w="2376"/>
          </w:tcPr>
          <w:p>
            <w:r/>
            <w:r>
              <w:rPr>
                <w:sz w:val="13"/>
              </w:rPr>
              <w:t>Stay quiet</w:t>
            </w:r>
          </w:p>
        </w:tc>
        <w:tc>
          <w:tcPr>
            <w:tcW w:type="dxa" w:w="1656"/>
          </w:tcPr>
          <w:p>
            <w:r/>
            <w:r>
              <w:rPr>
                <w:sz w:val="13"/>
              </w:rPr>
              <w:t>—</w:t>
            </w:r>
          </w:p>
        </w:tc>
        <w:tc>
          <w:tcPr>
            <w:tcW w:type="dxa" w:w="2520"/>
          </w:tcPr>
          <w:p>
            <w:r/>
            <w:r>
              <w:rPr>
                <w:sz w:val="13"/>
              </w:rPr>
              <w:t>No characterizing which items move</w:t>
            </w:r>
          </w:p>
        </w:tc>
        <w:tc>
          <w:tcPr>
            <w:tcW w:type="dxa" w:w="1800"/>
          </w:tcPr>
          <w:p>
            <w:r/>
            <w:r>
              <w:rPr>
                <w:sz w:val="13"/>
              </w:rPr>
              <w:t>Never compress</w:t>
            </w:r>
          </w:p>
        </w:tc>
      </w:tr>
      <w:tr>
        <w:tc>
          <w:tcPr>
            <w:tcW w:type="dxa" w:w="792"/>
          </w:tcPr>
          <w:p>
            <w:r/>
            <w:r>
              <w:rPr>
                <w:sz w:val="13"/>
              </w:rPr>
              <w:t>14–24</w:t>
            </w:r>
          </w:p>
        </w:tc>
        <w:tc>
          <w:tcPr>
            <w:tcW w:type="dxa" w:w="648"/>
          </w:tcPr>
          <w:p>
            <w:r/>
            <w:r>
              <w:rPr>
                <w:sz w:val="13"/>
              </w:rPr>
              <w:t>17</w:t>
            </w:r>
          </w:p>
        </w:tc>
        <w:tc>
          <w:tcPr>
            <w:tcW w:type="dxa" w:w="2448"/>
          </w:tcPr>
          <w:p>
            <w:r/>
            <w:r>
              <w:rPr>
                <w:sz w:val="13"/>
              </w:rPr>
              <w:t>Optionality total (—/30) — first record</w:t>
            </w:r>
          </w:p>
        </w:tc>
        <w:tc>
          <w:tcPr>
            <w:tcW w:type="dxa" w:w="1800"/>
          </w:tcPr>
          <w:p>
            <w:r/>
            <w:r>
              <w:rPr>
                <w:sz w:val="13"/>
              </w:rPr>
              <w:t>Total, wb p5</w:t>
            </w:r>
          </w:p>
        </w:tc>
        <w:tc>
          <w:tcPr>
            <w:tcW w:type="dxa" w:w="2376"/>
          </w:tcPr>
          <w:p>
            <w:r/>
            <w:r>
              <w:rPr>
                <w:sz w:val="13"/>
              </w:rPr>
              <w:t>None</w:t>
            </w:r>
          </w:p>
        </w:tc>
        <w:tc>
          <w:tcPr>
            <w:tcW w:type="dxa" w:w="1656"/>
          </w:tcPr>
          <w:p>
            <w:r/>
            <w:r>
              <w:rPr>
                <w:sz w:val="13"/>
              </w:rPr>
              <w:t>—</w:t>
            </w:r>
          </w:p>
        </w:tc>
        <w:tc>
          <w:tcPr>
            <w:tcW w:type="dxa" w:w="2520"/>
          </w:tcPr>
          <w:p>
            <w:r/>
            <w:r>
              <w:rPr>
                <w:sz w:val="13"/>
              </w:rPr>
              <w:t>This total is a real record, not a warm-up</w:t>
            </w:r>
          </w:p>
        </w:tc>
        <w:tc>
          <w:tcPr>
            <w:tcW w:type="dxa" w:w="1800"/>
          </w:tcPr>
          <w:p>
            <w:r/>
            <w:r>
              <w:rPr>
                <w:sz w:val="13"/>
              </w:rPr>
              <w:t>Never compress</w:t>
            </w:r>
          </w:p>
        </w:tc>
      </w:tr>
      <w:tr>
        <w:tc>
          <w:tcPr>
            <w:tcW w:type="dxa" w:w="792"/>
          </w:tcPr>
          <w:p>
            <w:r/>
            <w:r>
              <w:rPr>
                <w:sz w:val="13"/>
              </w:rPr>
              <w:t>24–31</w:t>
            </w:r>
          </w:p>
        </w:tc>
        <w:tc>
          <w:tcPr>
            <w:tcW w:type="dxa" w:w="648"/>
          </w:tcPr>
          <w:p>
            <w:r/>
            <w:r>
              <w:rPr>
                <w:sz w:val="13"/>
              </w:rPr>
              <w:t>18</w:t>
            </w:r>
          </w:p>
        </w:tc>
        <w:tc>
          <w:tcPr>
            <w:tcW w:type="dxa" w:w="2448"/>
          </w:tcPr>
          <w:p>
            <w:r/>
            <w:r>
              <w:rPr>
                <w:sz w:val="13"/>
              </w:rPr>
              <w:t>Four States intro — state reveals exposure, doesn't determine it</w:t>
            </w:r>
          </w:p>
        </w:tc>
        <w:tc>
          <w:tcPr>
            <w:tcW w:type="dxa" w:w="1800"/>
          </w:tcPr>
          <w:p>
            <w:r/>
            <w:r>
              <w:rPr>
                <w:sz w:val="13"/>
              </w:rPr>
              <w:t>Listening</w:t>
            </w:r>
          </w:p>
        </w:tc>
        <w:tc>
          <w:tcPr>
            <w:tcW w:type="dxa" w:w="2376"/>
          </w:tcPr>
          <w:p>
            <w:r/>
            <w:r>
              <w:rPr>
                <w:sz w:val="13"/>
              </w:rPr>
              <w:t>None</w:t>
            </w:r>
          </w:p>
        </w:tc>
        <w:tc>
          <w:tcPr>
            <w:tcW w:type="dxa" w:w="1656"/>
          </w:tcPr>
          <w:p>
            <w:r/>
            <w:r>
              <w:rPr>
                <w:sz w:val="13"/>
              </w:rPr>
              <w:t>—</w:t>
            </w:r>
          </w:p>
        </w:tc>
        <w:tc>
          <w:tcPr>
            <w:tcW w:type="dxa" w:w="2520"/>
          </w:tcPr>
          <w:p>
            <w:r/>
            <w:r>
              <w:rPr>
                <w:sz w:val="13"/>
              </w:rPr>
              <w:t>Do not celebrate Compounding</w:t>
            </w:r>
          </w:p>
        </w:tc>
        <w:tc>
          <w:tcPr>
            <w:tcW w:type="dxa" w:w="1800"/>
          </w:tcPr>
          <w:p>
            <w:r/>
            <w:r>
              <w:rPr>
                <w:sz w:val="13"/>
              </w:rPr>
              <w:t>Do not cut</w:t>
            </w:r>
          </w:p>
        </w:tc>
      </w:tr>
      <w:tr>
        <w:tc>
          <w:tcPr>
            <w:tcW w:type="dxa" w:w="792"/>
          </w:tcPr>
          <w:p>
            <w:r/>
            <w:r>
              <w:rPr>
                <w:sz w:val="13"/>
              </w:rPr>
              <w:t>24–31</w:t>
            </w:r>
          </w:p>
        </w:tc>
        <w:tc>
          <w:tcPr>
            <w:tcW w:type="dxa" w:w="648"/>
          </w:tcPr>
          <w:p>
            <w:r/>
            <w:r>
              <w:rPr>
                <w:sz w:val="13"/>
              </w:rPr>
              <w:t>19</w:t>
            </w:r>
          </w:p>
        </w:tc>
        <w:tc>
          <w:tcPr>
            <w:tcW w:type="dxa" w:w="2448"/>
          </w:tcPr>
          <w:p>
            <w:r/>
            <w:r>
              <w:rPr>
                <w:sz w:val="13"/>
              </w:rPr>
              <w:t>Psychological safety / nine-box — NEVER CUT</w:t>
            </w:r>
          </w:p>
        </w:tc>
        <w:tc>
          <w:tcPr>
            <w:tcW w:type="dxa" w:w="1800"/>
          </w:tcPr>
          <w:p>
            <w:r/>
            <w:r>
              <w:rPr>
                <w:sz w:val="13"/>
              </w:rPr>
              <w:t>Listening, wb p6</w:t>
            </w:r>
          </w:p>
        </w:tc>
        <w:tc>
          <w:tcPr>
            <w:tcW w:type="dxa" w:w="2376"/>
          </w:tcPr>
          <w:p>
            <w:r/>
            <w:r>
              <w:rPr>
                <w:sz w:val="13"/>
              </w:rPr>
              <w:t>None</w:t>
            </w:r>
          </w:p>
        </w:tc>
        <w:tc>
          <w:tcPr>
            <w:tcW w:type="dxa" w:w="1656"/>
          </w:tcPr>
          <w:p>
            <w:r/>
            <w:r>
              <w:rPr>
                <w:sz w:val="13"/>
              </w:rPr>
              <w:t>—</w:t>
            </w:r>
          </w:p>
        </w:tc>
        <w:tc>
          <w:tcPr>
            <w:tcW w:type="dxa" w:w="2520"/>
          </w:tcPr>
          <w:p>
            <w:r/>
            <w:r>
              <w:rPr>
                <w:sz w:val="13"/>
              </w:rPr>
              <w:t>Kill nine-box association out loud, verbatim top line</w:t>
            </w:r>
          </w:p>
        </w:tc>
        <w:tc>
          <w:tcPr>
            <w:tcW w:type="dxa" w:w="1800"/>
          </w:tcPr>
          <w:p>
            <w:r/>
            <w:r>
              <w:rPr>
                <w:sz w:val="13"/>
              </w:rPr>
              <w:t>NEVER CUT, any time pressure</w:t>
            </w:r>
          </w:p>
        </w:tc>
      </w:tr>
      <w:tr>
        <w:tc>
          <w:tcPr>
            <w:tcW w:type="dxa" w:w="792"/>
          </w:tcPr>
          <w:p>
            <w:r/>
            <w:r>
              <w:rPr>
                <w:sz w:val="13"/>
              </w:rPr>
              <w:t>24–31</w:t>
            </w:r>
          </w:p>
        </w:tc>
        <w:tc>
          <w:tcPr>
            <w:tcW w:type="dxa" w:w="648"/>
          </w:tcPr>
          <w:p>
            <w:r/>
            <w:r>
              <w:rPr>
                <w:sz w:val="13"/>
              </w:rPr>
              <w:t>20</w:t>
            </w:r>
          </w:p>
        </w:tc>
        <w:tc>
          <w:tcPr>
            <w:tcW w:type="dxa" w:w="2448"/>
          </w:tcPr>
          <w:p>
            <w:r/>
            <w:r>
              <w:rPr>
                <w:sz w:val="13"/>
              </w:rPr>
              <w:t>First placement, 90 sec + confidence number</w:t>
            </w:r>
          </w:p>
        </w:tc>
        <w:tc>
          <w:tcPr>
            <w:tcW w:type="dxa" w:w="1800"/>
          </w:tcPr>
          <w:p>
            <w:r/>
            <w:r>
              <w:rPr>
                <w:sz w:val="13"/>
              </w:rPr>
              <w:t>Place + confidence, wb p7. Respond to Screen A1 first, then A2.</w:t>
            </w:r>
          </w:p>
        </w:tc>
        <w:tc>
          <w:tcPr>
            <w:tcW w:type="dxa" w:w="2376"/>
          </w:tcPr>
          <w:p>
            <w:r/>
            <w:r>
              <w:rPr>
                <w:sz w:val="13"/>
              </w:rPr>
              <w:t>TRIGGER SCREEN A1 (readiness only)</w:t>
            </w:r>
          </w:p>
        </w:tc>
        <w:tc>
          <w:tcPr>
            <w:tcW w:type="dxa" w:w="1656"/>
          </w:tcPr>
          <w:p>
            <w:r/>
            <w:r>
              <w:rPr>
                <w:sz w:val="13"/>
              </w:rPr>
              <w:t>Poll tool, 1 click, tab open</w:t>
            </w:r>
          </w:p>
        </w:tc>
        <w:tc>
          <w:tcPr>
            <w:tcW w:type="dxa" w:w="2520"/>
          </w:tcPr>
          <w:p>
            <w:r/>
            <w:r>
              <w:rPr>
                <w:sz w:val="13"/>
              </w:rPr>
              <w:t>Verify: response count = active participants, ALL say Ready, before advancing</w:t>
            </w:r>
          </w:p>
        </w:tc>
        <w:tc>
          <w:tcPr>
            <w:tcW w:type="dxa" w:w="1800"/>
          </w:tcPr>
          <w:p>
            <w:r/>
            <w:r>
              <w:rPr>
                <w:sz w:val="13"/>
              </w:rPr>
              <w:t>Do not compress the 90 sec</w:t>
            </w:r>
          </w:p>
        </w:tc>
      </w:tr>
      <w:tr>
        <w:tc>
          <w:tcPr>
            <w:tcW w:type="dxa" w:w="792"/>
          </w:tcPr>
          <w:p>
            <w:r/>
            <w:r>
              <w:rPr>
                <w:sz w:val="13"/>
              </w:rPr>
              <w:t>24–31</w:t>
            </w:r>
          </w:p>
        </w:tc>
        <w:tc>
          <w:tcPr>
            <w:tcW w:type="dxa" w:w="648"/>
          </w:tcPr>
          <w:p>
            <w:r/>
            <w:r>
              <w:rPr>
                <w:sz w:val="13"/>
              </w:rPr>
              <w:t>20</w:t>
            </w:r>
          </w:p>
        </w:tc>
        <w:tc>
          <w:tcPr>
            <w:tcW w:type="dxa" w:w="2448"/>
          </w:tcPr>
          <w:p>
            <w:r/>
            <w:r>
              <w:rPr>
                <w:sz w:val="13"/>
              </w:rPr>
              <w:t>Screen A1 verification, then Screen A2</w:t>
            </w:r>
          </w:p>
        </w:tc>
        <w:tc>
          <w:tcPr>
            <w:tcW w:type="dxa" w:w="1800"/>
          </w:tcPr>
          <w:p>
            <w:r/>
            <w:r>
              <w:rPr>
                <w:sz w:val="13"/>
              </w:rPr>
              <w:t>Wait for A2, then submit placement</w:t>
            </w:r>
          </w:p>
        </w:tc>
        <w:tc>
          <w:tcPr>
            <w:tcW w:type="dxa" w:w="2376"/>
          </w:tcPr>
          <w:p>
            <w:r/>
            <w:r>
              <w:rPr>
                <w:sz w:val="13"/>
              </w:rPr>
              <w:t>Verify A1 fully Ready (see above), THEN trigger SCREEN A2 (placement only, no Incomplete, no confidence)</w:t>
            </w:r>
          </w:p>
        </w:tc>
        <w:tc>
          <w:tcPr>
            <w:tcW w:type="dxa" w:w="1656"/>
          </w:tcPr>
          <w:p>
            <w:r/>
            <w:r>
              <w:rPr>
                <w:sz w:val="13"/>
              </w:rPr>
              <w:t>Poll tool, same tab</w:t>
            </w:r>
          </w:p>
        </w:tc>
        <w:tc>
          <w:tcPr>
            <w:tcW w:type="dxa" w:w="2520"/>
          </w:tcPr>
          <w:p>
            <w:r/>
            <w:r>
              <w:rPr>
                <w:sz w:val="13"/>
              </w:rPr>
              <w:t>Do not open A2 before A1 is 100% Ready. No confidence via poll — private in workbook only</w:t>
            </w:r>
          </w:p>
        </w:tc>
        <w:tc>
          <w:tcPr>
            <w:tcW w:type="dxa" w:w="1800"/>
          </w:tcPr>
          <w:p>
            <w:r/>
            <w:r>
              <w:rPr>
                <w:sz w:val="13"/>
              </w:rPr>
              <w:t>If short: "...outstanding. Take the minute you need..."; repeat check as needed</w:t>
            </w:r>
          </w:p>
        </w:tc>
      </w:tr>
      <w:tr>
        <w:tc>
          <w:tcPr>
            <w:tcW w:type="dxa" w:w="792"/>
          </w:tcPr>
          <w:p>
            <w:r/>
            <w:r>
              <w:rPr>
                <w:sz w:val="13"/>
              </w:rPr>
              <w:t>31–33</w:t>
            </w:r>
          </w:p>
        </w:tc>
        <w:tc>
          <w:tcPr>
            <w:tcW w:type="dxa" w:w="648"/>
          </w:tcPr>
          <w:p>
            <w:r/>
            <w:r>
              <w:rPr>
                <w:sz w:val="13"/>
              </w:rPr>
              <w:t>21</w:t>
            </w:r>
          </w:p>
        </w:tc>
        <w:tc>
          <w:tcPr>
            <w:tcW w:type="dxa" w:w="2448"/>
          </w:tcPr>
          <w:p>
            <w:r/>
            <w:r>
              <w:rPr>
                <w:sz w:val="13"/>
              </w:rPr>
              <w:t>STAGED RELEASE OF PART B — see dedicated procedure</w:t>
            </w:r>
          </w:p>
        </w:tc>
        <w:tc>
          <w:tcPr>
            <w:tcW w:type="dxa" w:w="1800"/>
          </w:tcPr>
          <w:p>
            <w:r/>
            <w:r>
              <w:rPr>
                <w:sz w:val="13"/>
              </w:rPr>
              <w:t>Open Part B, keep Part A open</w:t>
            </w:r>
          </w:p>
        </w:tc>
        <w:tc>
          <w:tcPr>
            <w:tcW w:type="dxa" w:w="2376"/>
          </w:tcPr>
          <w:p>
            <w:r/>
            <w:r>
              <w:rPr>
                <w:sz w:val="13"/>
              </w:rPr>
              <w:t>Verify A2 response count = active participants, THEN paste preloaded Msg 6 — never type link live</w:t>
            </w:r>
          </w:p>
        </w:tc>
        <w:tc>
          <w:tcPr>
            <w:tcW w:type="dxa" w:w="1656"/>
          </w:tcPr>
          <w:p>
            <w:r/>
            <w:r>
              <w:rPr>
                <w:sz w:val="13"/>
              </w:rPr>
              <w:t>Part B link pre-copied in scratchpad</w:t>
            </w:r>
          </w:p>
        </w:tc>
        <w:tc>
          <w:tcPr>
            <w:tcW w:type="dxa" w:w="2520"/>
          </w:tcPr>
          <w:p>
            <w:r/>
            <w:r>
              <w:rPr>
                <w:sz w:val="13"/>
              </w:rPr>
              <w:t>Release requires ALL 4: A1 full response, A1 all Ready, A2 full response, then release</w:t>
            </w:r>
          </w:p>
        </w:tc>
        <w:tc>
          <w:tcPr>
            <w:tcW w:type="dxa" w:w="1800"/>
          </w:tcPr>
          <w:p>
            <w:r/>
            <w:r>
              <w:rPr>
                <w:sz w:val="13"/>
              </w:rPr>
              <w:t>2-min allowance is itself the buffer; never release on clock alone</w:t>
            </w:r>
          </w:p>
        </w:tc>
      </w:tr>
      <w:tr>
        <w:tc>
          <w:tcPr>
            <w:tcW w:type="dxa" w:w="792"/>
          </w:tcPr>
          <w:p>
            <w:r/>
            <w:r>
              <w:rPr>
                <w:sz w:val="13"/>
              </w:rPr>
              <w:t>33–48</w:t>
            </w:r>
          </w:p>
        </w:tc>
        <w:tc>
          <w:tcPr>
            <w:tcW w:type="dxa" w:w="648"/>
          </w:tcPr>
          <w:p>
            <w:r/>
            <w:r>
              <w:rPr>
                <w:sz w:val="13"/>
              </w:rPr>
              <w:t>22</w:t>
            </w:r>
          </w:p>
        </w:tc>
        <w:tc>
          <w:tcPr>
            <w:tcW w:type="dxa" w:w="2448"/>
          </w:tcPr>
          <w:p>
            <w:r/>
            <w:r>
              <w:rPr>
                <w:sz w:val="13"/>
              </w:rPr>
              <w:t>Calibration reframe — competence problem, not honesty</w:t>
            </w:r>
          </w:p>
        </w:tc>
        <w:tc>
          <w:tcPr>
            <w:tcW w:type="dxa" w:w="1800"/>
          </w:tcPr>
          <w:p>
            <w:r/>
            <w:r>
              <w:rPr>
                <w:sz w:val="13"/>
              </w:rPr>
              <w:t>Listening</w:t>
            </w:r>
          </w:p>
        </w:tc>
        <w:tc>
          <w:tcPr>
            <w:tcW w:type="dxa" w:w="2376"/>
          </w:tcPr>
          <w:p>
            <w:r/>
            <w:r>
              <w:rPr>
                <w:sz w:val="13"/>
              </w:rPr>
              <w:t>None</w:t>
            </w:r>
          </w:p>
        </w:tc>
        <w:tc>
          <w:tcPr>
            <w:tcW w:type="dxa" w:w="1656"/>
          </w:tcPr>
          <w:p>
            <w:r/>
            <w:r>
              <w:rPr>
                <w:sz w:val="13"/>
              </w:rPr>
              <w:t>—</w:t>
            </w:r>
          </w:p>
        </w:tc>
        <w:tc>
          <w:tcPr>
            <w:tcW w:type="dxa" w:w="2520"/>
          </w:tcPr>
          <w:p>
            <w:r/>
            <w:r>
              <w:rPr>
                <w:sz w:val="13"/>
              </w:rPr>
              <w:t>—</w:t>
            </w:r>
          </w:p>
        </w:tc>
        <w:tc>
          <w:tcPr>
            <w:tcW w:type="dxa" w:w="1800"/>
          </w:tcPr>
          <w:p>
            <w:r/>
            <w:r>
              <w:rPr>
                <w:sz w:val="13"/>
              </w:rPr>
              <w:t>Do not cut</w:t>
            </w:r>
          </w:p>
        </w:tc>
      </w:tr>
      <w:tr>
        <w:tc>
          <w:tcPr>
            <w:tcW w:type="dxa" w:w="792"/>
          </w:tcPr>
          <w:p>
            <w:r/>
            <w:r>
              <w:rPr>
                <w:sz w:val="13"/>
              </w:rPr>
              <w:t>33–48</w:t>
            </w:r>
          </w:p>
        </w:tc>
        <w:tc>
          <w:tcPr>
            <w:tcW w:type="dxa" w:w="648"/>
          </w:tcPr>
          <w:p>
            <w:r/>
            <w:r>
              <w:rPr>
                <w:sz w:val="13"/>
              </w:rPr>
              <w:t>23</w:t>
            </w:r>
          </w:p>
        </w:tc>
        <w:tc>
          <w:tcPr>
            <w:tcW w:type="dxa" w:w="2448"/>
          </w:tcPr>
          <w:p>
            <w:r/>
            <w:r>
              <w:rPr>
                <w:sz w:val="13"/>
              </w:rPr>
              <w:t>Evidence protocol — 2 verbatim sentences, question-mark rule</w:t>
            </w:r>
          </w:p>
        </w:tc>
        <w:tc>
          <w:tcPr>
            <w:tcW w:type="dxa" w:w="1800"/>
          </w:tcPr>
          <w:p>
            <w:r/>
            <w:r>
              <w:rPr>
                <w:sz w:val="13"/>
              </w:rPr>
              <w:t>Listening, wb p9</w:t>
            </w:r>
          </w:p>
        </w:tc>
        <w:tc>
          <w:tcPr>
            <w:tcW w:type="dxa" w:w="2376"/>
          </w:tcPr>
          <w:p>
            <w:r/>
            <w:r>
              <w:rPr>
                <w:sz w:val="13"/>
              </w:rPr>
              <w:t>None</w:t>
            </w:r>
          </w:p>
        </w:tc>
        <w:tc>
          <w:tcPr>
            <w:tcW w:type="dxa" w:w="1656"/>
          </w:tcPr>
          <w:p>
            <w:r/>
            <w:r>
              <w:rPr>
                <w:sz w:val="13"/>
              </w:rPr>
              <w:t>—</w:t>
            </w:r>
          </w:p>
        </w:tc>
        <w:tc>
          <w:tcPr>
            <w:tcW w:type="dxa" w:w="2520"/>
          </w:tcPr>
          <w:p>
            <w:r/>
            <w:r>
              <w:rPr>
                <w:sz w:val="13"/>
              </w:rPr>
              <w:t>Must be said BEFORE 2nd pass, in full, every time</w:t>
            </w:r>
          </w:p>
        </w:tc>
        <w:tc>
          <w:tcPr>
            <w:tcW w:type="dxa" w:w="1800"/>
          </w:tcPr>
          <w:p>
            <w:r/>
            <w:r>
              <w:rPr>
                <w:sz w:val="13"/>
              </w:rPr>
              <w:t>Do not cut, do not abbreviate here</w:t>
            </w:r>
          </w:p>
        </w:tc>
      </w:tr>
      <w:tr>
        <w:tc>
          <w:tcPr>
            <w:tcW w:type="dxa" w:w="792"/>
          </w:tcPr>
          <w:p>
            <w:r/>
            <w:r>
              <w:rPr>
                <w:sz w:val="13"/>
              </w:rPr>
              <w:t>33–48</w:t>
            </w:r>
          </w:p>
        </w:tc>
        <w:tc>
          <w:tcPr>
            <w:tcW w:type="dxa" w:w="648"/>
          </w:tcPr>
          <w:p>
            <w:r/>
            <w:r>
              <w:rPr>
                <w:sz w:val="13"/>
              </w:rPr>
              <w:t>24</w:t>
            </w:r>
          </w:p>
        </w:tc>
        <w:tc>
          <w:tcPr>
            <w:tcW w:type="dxa" w:w="2448"/>
          </w:tcPr>
          <w:p>
            <w:r/>
            <w:r>
              <w:rPr>
                <w:sz w:val="13"/>
              </w:rPr>
              <w:t>Misreading One — scoring the intended life</w:t>
            </w:r>
          </w:p>
        </w:tc>
        <w:tc>
          <w:tcPr>
            <w:tcW w:type="dxa" w:w="1800"/>
          </w:tcPr>
          <w:p>
            <w:r/>
            <w:r>
              <w:rPr>
                <w:sz w:val="13"/>
              </w:rPr>
              <w:t>Mark to rescore</w:t>
            </w:r>
          </w:p>
        </w:tc>
        <w:tc>
          <w:tcPr>
            <w:tcW w:type="dxa" w:w="2376"/>
          </w:tcPr>
          <w:p>
            <w:r/>
            <w:r>
              <w:rPr>
                <w:sz w:val="13"/>
              </w:rPr>
              <w:t>None</w:t>
            </w:r>
          </w:p>
        </w:tc>
        <w:tc>
          <w:tcPr>
            <w:tcW w:type="dxa" w:w="1656"/>
          </w:tcPr>
          <w:p>
            <w:r/>
            <w:r>
              <w:rPr>
                <w:sz w:val="13"/>
              </w:rPr>
              <w:t>—</w:t>
            </w:r>
          </w:p>
        </w:tc>
        <w:tc>
          <w:tcPr>
            <w:tcW w:type="dxa" w:w="2520"/>
          </w:tcPr>
          <w:p>
            <w:r/>
            <w:r>
              <w:rPr>
                <w:sz w:val="13"/>
              </w:rPr>
              <w:t>Model corrected version incl. evidence line for LOW score</w:t>
            </w:r>
          </w:p>
        </w:tc>
        <w:tc>
          <w:tcPr>
            <w:tcW w:type="dxa" w:w="1800"/>
          </w:tcPr>
          <w:p>
            <w:r/>
            <w:r>
              <w:rPr>
                <w:sz w:val="13"/>
              </w:rPr>
              <w:t>Trim pauses only, not the example</w:t>
            </w:r>
          </w:p>
        </w:tc>
      </w:tr>
      <w:tr>
        <w:tc>
          <w:tcPr>
            <w:tcW w:type="dxa" w:w="792"/>
          </w:tcPr>
          <w:p>
            <w:r/>
            <w:r>
              <w:rPr>
                <w:sz w:val="13"/>
              </w:rPr>
              <w:t>33–48</w:t>
            </w:r>
          </w:p>
        </w:tc>
        <w:tc>
          <w:tcPr>
            <w:tcW w:type="dxa" w:w="648"/>
          </w:tcPr>
          <w:p>
            <w:r/>
            <w:r>
              <w:rPr>
                <w:sz w:val="13"/>
              </w:rPr>
              <w:t>25</w:t>
            </w:r>
          </w:p>
        </w:tc>
        <w:tc>
          <w:tcPr>
            <w:tcW w:type="dxa" w:w="2448"/>
          </w:tcPr>
          <w:p>
            <w:r/>
            <w:r>
              <w:rPr>
                <w:sz w:val="13"/>
              </w:rPr>
              <w:t>Misreading Two — valued vs. formed</w:t>
            </w:r>
          </w:p>
        </w:tc>
        <w:tc>
          <w:tcPr>
            <w:tcW w:type="dxa" w:w="1800"/>
          </w:tcPr>
          <w:p>
            <w:r/>
            <w:r>
              <w:rPr>
                <w:sz w:val="13"/>
              </w:rPr>
              <w:t>Mark to rescore</w:t>
            </w:r>
          </w:p>
        </w:tc>
        <w:tc>
          <w:tcPr>
            <w:tcW w:type="dxa" w:w="2376"/>
          </w:tcPr>
          <w:p>
            <w:r/>
            <w:r>
              <w:rPr>
                <w:sz w:val="13"/>
              </w:rPr>
              <w:t>Watch for personal reaction</w:t>
            </w:r>
          </w:p>
        </w:tc>
        <w:tc>
          <w:tcPr>
            <w:tcW w:type="dxa" w:w="1656"/>
          </w:tcPr>
          <w:p>
            <w:r/>
            <w:r>
              <w:rPr>
                <w:sz w:val="13"/>
              </w:rPr>
              <w:t>—</w:t>
            </w:r>
          </w:p>
        </w:tc>
        <w:tc>
          <w:tcPr>
            <w:tcW w:type="dxa" w:w="2520"/>
          </w:tcPr>
          <w:p>
            <w:r/>
            <w:r>
              <w:rPr>
                <w:sz w:val="13"/>
              </w:rPr>
              <w:t>Give this one real time</w:t>
            </w:r>
          </w:p>
        </w:tc>
        <w:tc>
          <w:tcPr>
            <w:tcW w:type="dxa" w:w="1800"/>
          </w:tcPr>
          <w:p>
            <w:r/>
            <w:r>
              <w:rPr>
                <w:sz w:val="13"/>
              </w:rPr>
              <w:t>Do not compress</w:t>
            </w:r>
          </w:p>
        </w:tc>
      </w:tr>
      <w:tr>
        <w:tc>
          <w:tcPr>
            <w:tcW w:type="dxa" w:w="792"/>
          </w:tcPr>
          <w:p>
            <w:r/>
            <w:r>
              <w:rPr>
                <w:sz w:val="13"/>
              </w:rPr>
              <w:t>33–48</w:t>
            </w:r>
          </w:p>
        </w:tc>
        <w:tc>
          <w:tcPr>
            <w:tcW w:type="dxa" w:w="648"/>
          </w:tcPr>
          <w:p>
            <w:r/>
            <w:r>
              <w:rPr>
                <w:sz w:val="13"/>
              </w:rPr>
              <w:t>26</w:t>
            </w:r>
          </w:p>
        </w:tc>
        <w:tc>
          <w:tcPr>
            <w:tcW w:type="dxa" w:w="2448"/>
          </w:tcPr>
          <w:p>
            <w:r/>
            <w:r>
              <w:rPr>
                <w:sz w:val="13"/>
              </w:rPr>
              <w:t>Application — promotion can stop forming (90 sec)</w:t>
            </w:r>
          </w:p>
        </w:tc>
        <w:tc>
          <w:tcPr>
            <w:tcW w:type="dxa" w:w="1800"/>
          </w:tcPr>
          <w:p>
            <w:r/>
            <w:r>
              <w:rPr>
                <w:sz w:val="13"/>
              </w:rPr>
              <w:t>None live, wb p25 later</w:t>
            </w:r>
          </w:p>
        </w:tc>
        <w:tc>
          <w:tcPr>
            <w:tcW w:type="dxa" w:w="2376"/>
          </w:tcPr>
          <w:p>
            <w:r/>
            <w:r>
              <w:rPr>
                <w:sz w:val="13"/>
              </w:rPr>
              <w:t>None</w:t>
            </w:r>
          </w:p>
        </w:tc>
        <w:tc>
          <w:tcPr>
            <w:tcW w:type="dxa" w:w="1656"/>
          </w:tcPr>
          <w:p>
            <w:r/>
            <w:r>
              <w:rPr>
                <w:sz w:val="13"/>
              </w:rPr>
              <w:t>—</w:t>
            </w:r>
          </w:p>
        </w:tc>
        <w:tc>
          <w:tcPr>
            <w:tcW w:type="dxa" w:w="2520"/>
          </w:tcPr>
          <w:p>
            <w:r/>
            <w:r>
              <w:rPr>
                <w:sz w:val="13"/>
              </w:rPr>
              <w:t>NOT a Stagnation claim — Density only</w:t>
            </w:r>
          </w:p>
        </w:tc>
        <w:tc>
          <w:tcPr>
            <w:tcW w:type="dxa" w:w="1800"/>
          </w:tcPr>
          <w:p>
            <w:r/>
            <w:r>
              <w:rPr>
                <w:sz w:val="13"/>
              </w:rPr>
              <w:t>Already minimum length</w:t>
            </w:r>
          </w:p>
        </w:tc>
      </w:tr>
      <w:tr>
        <w:tc>
          <w:tcPr>
            <w:tcW w:type="dxa" w:w="792"/>
          </w:tcPr>
          <w:p>
            <w:r/>
            <w:r>
              <w:rPr>
                <w:sz w:val="13"/>
              </w:rPr>
              <w:t>33–48</w:t>
            </w:r>
          </w:p>
        </w:tc>
        <w:tc>
          <w:tcPr>
            <w:tcW w:type="dxa" w:w="648"/>
          </w:tcPr>
          <w:p>
            <w:r/>
            <w:r>
              <w:rPr>
                <w:sz w:val="13"/>
              </w:rPr>
              <w:t>27</w:t>
            </w:r>
          </w:p>
        </w:tc>
        <w:tc>
          <w:tcPr>
            <w:tcW w:type="dxa" w:w="2448"/>
          </w:tcPr>
          <w:p>
            <w:r/>
            <w:r>
              <w:rPr>
                <w:sz w:val="13"/>
              </w:rPr>
              <w:t>Misreading Three — low Optionality ≠ verdict on ability</w:t>
            </w:r>
          </w:p>
        </w:tc>
        <w:tc>
          <w:tcPr>
            <w:tcW w:type="dxa" w:w="1800"/>
          </w:tcPr>
          <w:p>
            <w:r/>
            <w:r>
              <w:rPr>
                <w:sz w:val="13"/>
              </w:rPr>
              <w:t>Mark to rescore</w:t>
            </w:r>
          </w:p>
        </w:tc>
        <w:tc>
          <w:tcPr>
            <w:tcW w:type="dxa" w:w="2376"/>
          </w:tcPr>
          <w:p>
            <w:r/>
            <w:r>
              <w:rPr>
                <w:sz w:val="13"/>
              </w:rPr>
              <w:t>None</w:t>
            </w:r>
          </w:p>
        </w:tc>
        <w:tc>
          <w:tcPr>
            <w:tcW w:type="dxa" w:w="1656"/>
          </w:tcPr>
          <w:p>
            <w:r/>
            <w:r>
              <w:rPr>
                <w:sz w:val="13"/>
              </w:rPr>
              <w:t>—</w:t>
            </w:r>
          </w:p>
        </w:tc>
        <w:tc>
          <w:tcPr>
            <w:tcW w:type="dxa" w:w="2520"/>
          </w:tcPr>
          <w:p>
            <w:r/>
            <w:r>
              <w:rPr>
                <w:sz w:val="13"/>
              </w:rPr>
              <w:t>Prevents real damage — do not rush</w:t>
            </w:r>
          </w:p>
        </w:tc>
        <w:tc>
          <w:tcPr>
            <w:tcW w:type="dxa" w:w="1800"/>
          </w:tcPr>
          <w:p>
            <w:r/>
            <w:r>
              <w:rPr>
                <w:sz w:val="13"/>
              </w:rPr>
              <w:t>Do not cut</w:t>
            </w:r>
          </w:p>
        </w:tc>
      </w:tr>
      <w:tr>
        <w:tc>
          <w:tcPr>
            <w:tcW w:type="dxa" w:w="792"/>
          </w:tcPr>
          <w:p>
            <w:r/>
            <w:r>
              <w:rPr>
                <w:sz w:val="13"/>
              </w:rPr>
              <w:t>33–48</w:t>
            </w:r>
          </w:p>
        </w:tc>
        <w:tc>
          <w:tcPr>
            <w:tcW w:type="dxa" w:w="648"/>
          </w:tcPr>
          <w:p>
            <w:r/>
            <w:r>
              <w:rPr>
                <w:sz w:val="13"/>
              </w:rPr>
              <w:t>28</w:t>
            </w:r>
          </w:p>
        </w:tc>
        <w:tc>
          <w:tcPr>
            <w:tcW w:type="dxa" w:w="2448"/>
          </w:tcPr>
          <w:p>
            <w:r/>
            <w:r>
              <w:rPr>
                <w:sz w:val="13"/>
              </w:rPr>
              <w:t>Accumulated argument — the whole map, 15-sec silent hold</w:t>
            </w:r>
          </w:p>
        </w:tc>
        <w:tc>
          <w:tcPr>
            <w:tcW w:type="dxa" w:w="1800"/>
          </w:tcPr>
          <w:p>
            <w:r/>
            <w:r>
              <w:rPr>
                <w:sz w:val="13"/>
              </w:rPr>
              <w:t>Read, wb p10</w:t>
            </w:r>
          </w:p>
        </w:tc>
        <w:tc>
          <w:tcPr>
            <w:tcW w:type="dxa" w:w="2376"/>
          </w:tcPr>
          <w:p>
            <w:r/>
            <w:r>
              <w:rPr>
                <w:sz w:val="13"/>
              </w:rPr>
              <w:t>Hold the 15-sec silence, do not fill it</w:t>
            </w:r>
          </w:p>
        </w:tc>
        <w:tc>
          <w:tcPr>
            <w:tcW w:type="dxa" w:w="1656"/>
          </w:tcPr>
          <w:p>
            <w:r/>
            <w:r>
              <w:rPr>
                <w:sz w:val="13"/>
              </w:rPr>
              <w:t>—</w:t>
            </w:r>
          </w:p>
        </w:tc>
        <w:tc>
          <w:tcPr>
            <w:tcW w:type="dxa" w:w="2520"/>
          </w:tcPr>
          <w:p>
            <w:r/>
            <w:r>
              <w:rPr>
                <w:sz w:val="13"/>
              </w:rPr>
              <w:t>Pause between belief/correction each time, never read both in sequence</w:t>
            </w:r>
          </w:p>
        </w:tc>
        <w:tc>
          <w:tcPr>
            <w:tcW w:type="dxa" w:w="1800"/>
          </w:tcPr>
          <w:p>
            <w:r/>
            <w:r>
              <w:rPr>
                <w:sz w:val="13"/>
              </w:rPr>
              <w:t>Do not cut the pause</w:t>
            </w:r>
          </w:p>
        </w:tc>
      </w:tr>
      <w:tr>
        <w:tc>
          <w:tcPr>
            <w:tcW w:type="dxa" w:w="792"/>
          </w:tcPr>
          <w:p>
            <w:r/>
            <w:r>
              <w:rPr>
                <w:sz w:val="13"/>
              </w:rPr>
              <w:t>48–64</w:t>
            </w:r>
          </w:p>
        </w:tc>
        <w:tc>
          <w:tcPr>
            <w:tcW w:type="dxa" w:w="648"/>
          </w:tcPr>
          <w:p>
            <w:r/>
            <w:r>
              <w:rPr>
                <w:sz w:val="13"/>
              </w:rPr>
              <w:t>29</w:t>
            </w:r>
          </w:p>
        </w:tc>
        <w:tc>
          <w:tcPr>
            <w:tcW w:type="dxa" w:w="2448"/>
          </w:tcPr>
          <w:p>
            <w:r/>
            <w:r>
              <w:rPr>
                <w:sz w:val="13"/>
              </w:rPr>
              <w:t>PASS TWO — 16 min evidentiary centre — NEVER CUT</w:t>
            </w:r>
          </w:p>
        </w:tc>
        <w:tc>
          <w:tcPr>
            <w:tcW w:type="dxa" w:w="1800"/>
          </w:tcPr>
          <w:p>
            <w:r/>
            <w:r>
              <w:rPr>
                <w:sz w:val="13"/>
              </w:rPr>
              <w:t>Rescore all 12 w/ evidence, wb pp12–15</w:t>
            </w:r>
          </w:p>
        </w:tc>
        <w:tc>
          <w:tcPr>
            <w:tcW w:type="dxa" w:w="2376"/>
          </w:tcPr>
          <w:p>
            <w:r/>
            <w:r>
              <w:rPr>
                <w:sz w:val="13"/>
              </w:rPr>
              <w:t>Protect this segment above all else if behind</w:t>
            </w:r>
          </w:p>
        </w:tc>
        <w:tc>
          <w:tcPr>
            <w:tcW w:type="dxa" w:w="1656"/>
          </w:tcPr>
          <w:p>
            <w:r/>
            <w:r>
              <w:rPr>
                <w:sz w:val="13"/>
              </w:rPr>
              <w:t>—</w:t>
            </w:r>
          </w:p>
        </w:tc>
        <w:tc>
          <w:tcPr>
            <w:tcW w:type="dxa" w:w="2520"/>
          </w:tcPr>
          <w:p>
            <w:r/>
            <w:r>
              <w:rPr>
                <w:sz w:val="13"/>
              </w:rPr>
              <w:t>Keep BOTH numbers — never erase the first</w:t>
            </w:r>
          </w:p>
        </w:tc>
        <w:tc>
          <w:tcPr>
            <w:tcW w:type="dxa" w:w="1800"/>
          </w:tcPr>
          <w:p>
            <w:r/>
            <w:r>
              <w:rPr>
                <w:sz w:val="13"/>
              </w:rPr>
              <w:t>NEVER CUT — top protected block</w:t>
            </w:r>
          </w:p>
        </w:tc>
      </w:tr>
      <w:tr>
        <w:tc>
          <w:tcPr>
            <w:tcW w:type="dxa" w:w="792"/>
          </w:tcPr>
          <w:p>
            <w:r/>
            <w:r>
              <w:rPr>
                <w:sz w:val="13"/>
              </w:rPr>
              <w:t>64–71</w:t>
            </w:r>
          </w:p>
        </w:tc>
        <w:tc>
          <w:tcPr>
            <w:tcW w:type="dxa" w:w="648"/>
          </w:tcPr>
          <w:p>
            <w:r/>
            <w:r>
              <w:rPr>
                <w:sz w:val="13"/>
              </w:rPr>
              <w:t>30</w:t>
            </w:r>
          </w:p>
        </w:tc>
        <w:tc>
          <w:tcPr>
            <w:tcW w:type="dxa" w:w="2448"/>
          </w:tcPr>
          <w:p>
            <w:r/>
            <w:r>
              <w:rPr>
                <w:sz w:val="13"/>
              </w:rPr>
              <w:t>Re-total ONLY — hold final placement</w:t>
            </w:r>
          </w:p>
        </w:tc>
        <w:tc>
          <w:tcPr>
            <w:tcW w:type="dxa" w:w="1800"/>
          </w:tcPr>
          <w:p>
            <w:r/>
            <w:r>
              <w:rPr>
                <w:sz w:val="13"/>
              </w:rPr>
              <w:t>Re-total both axes; do NOT finalize placement yet, wb p16</w:t>
            </w:r>
          </w:p>
        </w:tc>
        <w:tc>
          <w:tcPr>
            <w:tcW w:type="dxa" w:w="2376"/>
          </w:tcPr>
          <w:p>
            <w:r/>
            <w:r>
              <w:rPr>
                <w:sz w:val="13"/>
              </w:rPr>
              <w:t>NO POLL YET — hold until sensitivity procedure is taught</w:t>
            </w:r>
          </w:p>
        </w:tc>
        <w:tc>
          <w:tcPr>
            <w:tcW w:type="dxa" w:w="1656"/>
          </w:tcPr>
          <w:p>
            <w:r/>
            <w:r>
              <w:rPr>
                <w:sz w:val="13"/>
              </w:rPr>
              <w:t>—</w:t>
            </w:r>
          </w:p>
        </w:tc>
        <w:tc>
          <w:tcPr>
            <w:tcW w:type="dxa" w:w="2520"/>
          </w:tcPr>
          <w:p>
            <w:r/>
            <w:r>
              <w:rPr>
                <w:sz w:val="13"/>
              </w:rPr>
              <w:t>Say exact line: "Re-total both axes now. Hold your final placement for one more step..."</w:t>
            </w:r>
          </w:p>
        </w:tc>
        <w:tc>
          <w:tcPr>
            <w:tcW w:type="dxa" w:w="1800"/>
          </w:tcPr>
          <w:p>
            <w:r/>
            <w:r>
              <w:rPr>
                <w:sz w:val="13"/>
              </w:rPr>
              <w:t>NEVER CUT</w:t>
            </w:r>
          </w:p>
        </w:tc>
      </w:tr>
      <w:tr>
        <w:tc>
          <w:tcPr>
            <w:tcW w:type="dxa" w:w="792"/>
          </w:tcPr>
          <w:p>
            <w:r/>
            <w:r>
              <w:rPr>
                <w:sz w:val="13"/>
              </w:rPr>
              <w:t>64–71</w:t>
            </w:r>
          </w:p>
        </w:tc>
        <w:tc>
          <w:tcPr>
            <w:tcW w:type="dxa" w:w="648"/>
          </w:tcPr>
          <w:p>
            <w:r/>
            <w:r>
              <w:rPr>
                <w:sz w:val="13"/>
              </w:rPr>
              <w:t>31</w:t>
            </w:r>
          </w:p>
        </w:tc>
        <w:tc>
          <w:tcPr>
            <w:tcW w:type="dxa" w:w="2448"/>
          </w:tcPr>
          <w:p>
            <w:r/>
            <w:r>
              <w:rPr>
                <w:sz w:val="13"/>
              </w:rPr>
              <w:t>Sensitivity check, THEN finalize placement — NEVER CUT</w:t>
            </w:r>
          </w:p>
        </w:tc>
        <w:tc>
          <w:tcPr>
            <w:tcW w:type="dxa" w:w="1800"/>
          </w:tcPr>
          <w:p>
            <w:r/>
            <w:r>
              <w:rPr>
                <w:sz w:val="13"/>
              </w:rPr>
              <w:t>Run check (all participants) → finalize placement → confidence+date → respond to poll, wb p16</w:t>
            </w:r>
          </w:p>
        </w:tc>
        <w:tc>
          <w:tcPr>
            <w:tcW w:type="dxa" w:w="2376"/>
          </w:tcPr>
          <w:p>
            <w:r/>
            <w:r>
              <w:rPr>
                <w:sz w:val="13"/>
              </w:rPr>
              <w:t>TRIGGER POLL B (combined: placement+confidence+uncertainty+sensitivity) — ONLY after procedure AND placement finalized</w:t>
            </w:r>
          </w:p>
        </w:tc>
        <w:tc>
          <w:tcPr>
            <w:tcW w:type="dxa" w:w="1656"/>
          </w:tcPr>
          <w:p>
            <w:r/>
            <w:r>
              <w:rPr>
                <w:sz w:val="13"/>
              </w:rPr>
              <w:t>Poll tool, worked example ready</w:t>
            </w:r>
          </w:p>
        </w:tc>
        <w:tc>
          <w:tcPr>
            <w:tcW w:type="dxa" w:w="2520"/>
          </w:tcPr>
          <w:p>
            <w:r/>
            <w:r>
              <w:rPr>
                <w:sz w:val="13"/>
              </w:rPr>
              <w:t>Sequence fixed: procedure → finalize placement → poll — never poll before both</w:t>
            </w:r>
          </w:p>
        </w:tc>
        <w:tc>
          <w:tcPr>
            <w:tcW w:type="dxa" w:w="1800"/>
          </w:tcPr>
          <w:p>
            <w:r/>
            <w:r>
              <w:rPr>
                <w:sz w:val="13"/>
              </w:rPr>
              <w:t>NEVER CUT</w:t>
            </w:r>
          </w:p>
        </w:tc>
      </w:tr>
      <w:tr>
        <w:tc>
          <w:tcPr>
            <w:tcW w:type="dxa" w:w="792"/>
          </w:tcPr>
          <w:p>
            <w:r/>
            <w:r>
              <w:rPr>
                <w:sz w:val="13"/>
              </w:rPr>
              <w:t>71–77</w:t>
            </w:r>
          </w:p>
        </w:tc>
        <w:tc>
          <w:tcPr>
            <w:tcW w:type="dxa" w:w="648"/>
          </w:tcPr>
          <w:p>
            <w:r/>
            <w:r>
              <w:rPr>
                <w:sz w:val="13"/>
              </w:rPr>
              <w:t>32</w:t>
            </w:r>
          </w:p>
        </w:tc>
        <w:tc>
          <w:tcPr>
            <w:tcW w:type="dxa" w:w="2448"/>
          </w:tcPr>
          <w:p>
            <w:r/>
            <w:r>
              <w:rPr>
                <w:sz w:val="13"/>
              </w:rPr>
              <w:t>What moved — summarize without singletons</w:t>
            </w:r>
          </w:p>
        </w:tc>
        <w:tc>
          <w:tcPr>
            <w:tcW w:type="dxa" w:w="1800"/>
          </w:tcPr>
          <w:p>
            <w:r/>
            <w:r>
              <w:rPr>
                <w:sz w:val="13"/>
              </w:rPr>
              <w:t>Complete wb p17</w:t>
            </w:r>
          </w:p>
        </w:tc>
        <w:tc>
          <w:tcPr>
            <w:tcW w:type="dxa" w:w="2376"/>
          </w:tcPr>
          <w:p>
            <w:r/>
            <w:r>
              <w:rPr>
                <w:sz w:val="13"/>
              </w:rPr>
              <w:t>TRIGGER POLL C (3 counts) — final required live poll</w:t>
            </w:r>
          </w:p>
        </w:tc>
        <w:tc>
          <w:tcPr>
            <w:tcW w:type="dxa" w:w="1656"/>
          </w:tcPr>
          <w:p>
            <w:r/>
            <w:r>
              <w:rPr>
                <w:sz w:val="13"/>
              </w:rPr>
              <w:t>Poll tool</w:t>
            </w:r>
          </w:p>
        </w:tc>
        <w:tc>
          <w:tcPr>
            <w:tcW w:type="dxa" w:w="2520"/>
          </w:tcPr>
          <w:p>
            <w:r/>
            <w:r>
              <w:rPr>
                <w:sz w:val="13"/>
              </w:rPr>
              <w:t>Small-cell rule: never display/read a count of 1. If unsafe to summarize, say "varied movement" only.</w:t>
            </w:r>
          </w:p>
        </w:tc>
        <w:tc>
          <w:tcPr>
            <w:tcW w:type="dxa" w:w="1800"/>
          </w:tcPr>
          <w:p>
            <w:r/>
            <w:r>
              <w:rPr>
                <w:sz w:val="13"/>
              </w:rPr>
              <w:t>Summarize efficiently, but never skip the small-cell check</w:t>
            </w:r>
          </w:p>
        </w:tc>
      </w:tr>
      <w:tr>
        <w:tc>
          <w:tcPr>
            <w:tcW w:type="dxa" w:w="792"/>
          </w:tcPr>
          <w:p>
            <w:r/>
            <w:r>
              <w:rPr>
                <w:sz w:val="13"/>
              </w:rPr>
              <w:t>71–77</w:t>
            </w:r>
          </w:p>
        </w:tc>
        <w:tc>
          <w:tcPr>
            <w:tcW w:type="dxa" w:w="648"/>
          </w:tcPr>
          <w:p>
            <w:r/>
            <w:r>
              <w:rPr>
                <w:sz w:val="13"/>
              </w:rPr>
              <w:t>33</w:t>
            </w:r>
          </w:p>
        </w:tc>
        <w:tc>
          <w:tcPr>
            <w:tcW w:type="dxa" w:w="2448"/>
          </w:tcPr>
          <w:p>
            <w:r/>
            <w:r>
              <w:rPr>
                <w:sz w:val="13"/>
              </w:rPr>
              <w:t>Why self-report still counts</w:t>
            </w:r>
          </w:p>
        </w:tc>
        <w:tc>
          <w:tcPr>
            <w:tcW w:type="dxa" w:w="1800"/>
          </w:tcPr>
          <w:p>
            <w:r/>
            <w:r>
              <w:rPr>
                <w:sz w:val="13"/>
              </w:rPr>
              <w:t>Listening</w:t>
            </w:r>
          </w:p>
        </w:tc>
        <w:tc>
          <w:tcPr>
            <w:tcW w:type="dxa" w:w="2376"/>
          </w:tcPr>
          <w:p>
            <w:r/>
            <w:r>
              <w:rPr>
                <w:sz w:val="13"/>
              </w:rPr>
              <w:t>Have agree-then-redirect line ready</w:t>
            </w:r>
          </w:p>
        </w:tc>
        <w:tc>
          <w:tcPr>
            <w:tcW w:type="dxa" w:w="1656"/>
          </w:tcPr>
          <w:p>
            <w:r/>
            <w:r>
              <w:rPr>
                <w:sz w:val="13"/>
              </w:rPr>
              <w:t>—</w:t>
            </w:r>
          </w:p>
        </w:tc>
        <w:tc>
          <w:tcPr>
            <w:tcW w:type="dxa" w:w="2520"/>
          </w:tcPr>
          <w:p>
            <w:r/>
            <w:r>
              <w:rPr>
                <w:sz w:val="13"/>
              </w:rPr>
              <w:t>Discipline claim, not accuracy claim</w:t>
            </w:r>
          </w:p>
        </w:tc>
        <w:tc>
          <w:tcPr>
            <w:tcW w:type="dxa" w:w="1800"/>
          </w:tcPr>
          <w:p>
            <w:r/>
            <w:r>
              <w:rPr>
                <w:sz w:val="13"/>
              </w:rPr>
              <w:t>Compressible if no challenge raised</w:t>
            </w:r>
          </w:p>
        </w:tc>
      </w:tr>
      <w:tr>
        <w:tc>
          <w:tcPr>
            <w:tcW w:type="dxa" w:w="792"/>
          </w:tcPr>
          <w:p>
            <w:r/>
            <w:r>
              <w:rPr>
                <w:sz w:val="13"/>
              </w:rPr>
              <w:t>77–84</w:t>
            </w:r>
          </w:p>
        </w:tc>
        <w:tc>
          <w:tcPr>
            <w:tcW w:type="dxa" w:w="648"/>
          </w:tcPr>
          <w:p>
            <w:r/>
            <w:r>
              <w:rPr>
                <w:sz w:val="13"/>
              </w:rPr>
              <w:t>34</w:t>
            </w:r>
          </w:p>
        </w:tc>
        <w:tc>
          <w:tcPr>
            <w:tcW w:type="dxa" w:w="2448"/>
          </w:tcPr>
          <w:p>
            <w:r/>
            <w:r>
              <w:rPr>
                <w:sz w:val="13"/>
              </w:rPr>
              <w:t>State-cost segment opens</w:t>
            </w:r>
          </w:p>
        </w:tc>
        <w:tc>
          <w:tcPr>
            <w:tcW w:type="dxa" w:w="1800"/>
          </w:tcPr>
          <w:p>
            <w:r/>
            <w:r>
              <w:rPr>
                <w:sz w:val="13"/>
              </w:rPr>
              <w:t>Listening</w:t>
            </w:r>
          </w:p>
        </w:tc>
        <w:tc>
          <w:tcPr>
            <w:tcW w:type="dxa" w:w="2376"/>
          </w:tcPr>
          <w:p>
            <w:r/>
            <w:r>
              <w:rPr>
                <w:sz w:val="13"/>
              </w:rPr>
              <w:t>Use Poll B corrected-placement results (2+ participants only) to pick which state to deepen</w:t>
            </w:r>
          </w:p>
        </w:tc>
        <w:tc>
          <w:tcPr>
            <w:tcW w:type="dxa" w:w="1656"/>
          </w:tcPr>
          <w:p>
            <w:r/>
            <w:r>
              <w:rPr>
                <w:sz w:val="13"/>
              </w:rPr>
              <w:t>Poll B results noted</w:t>
            </w:r>
          </w:p>
        </w:tc>
        <w:tc>
          <w:tcPr>
            <w:tcW w:type="dxa" w:w="2520"/>
          </w:tcPr>
          <w:p>
            <w:r/>
            <w:r>
              <w:rPr>
                <w:sz w:val="13"/>
              </w:rPr>
              <w:t>Small-cell rule: deepen ONLY if 2+ in a state. If none qualify, teach all 4 evenly, silently.</w:t>
            </w:r>
          </w:p>
        </w:tc>
        <w:tc>
          <w:tcPr>
            <w:tcW w:type="dxa" w:w="1800"/>
          </w:tcPr>
          <w:p>
            <w:r/>
            <w:r>
              <w:rPr>
                <w:sz w:val="13"/>
              </w:rPr>
              <w:t>1st thing to compress if behind</w:t>
            </w:r>
          </w:p>
        </w:tc>
      </w:tr>
      <w:tr>
        <w:tc>
          <w:tcPr>
            <w:tcW w:type="dxa" w:w="792"/>
          </w:tcPr>
          <w:p>
            <w:r/>
            <w:r>
              <w:rPr>
                <w:sz w:val="13"/>
              </w:rPr>
              <w:t>77–84</w:t>
            </w:r>
          </w:p>
        </w:tc>
        <w:tc>
          <w:tcPr>
            <w:tcW w:type="dxa" w:w="648"/>
          </w:tcPr>
          <w:p>
            <w:r/>
            <w:r>
              <w:rPr>
                <w:sz w:val="13"/>
              </w:rPr>
              <w:t>35</w:t>
            </w:r>
          </w:p>
        </w:tc>
        <w:tc>
          <w:tcPr>
            <w:tcW w:type="dxa" w:w="2448"/>
          </w:tcPr>
          <w:p>
            <w:r/>
            <w:r>
              <w:rPr>
                <w:sz w:val="13"/>
              </w:rPr>
              <w:t>Compressed state costs, ~3 min all four + deepen heaviest</w:t>
            </w:r>
          </w:p>
        </w:tc>
        <w:tc>
          <w:tcPr>
            <w:tcW w:type="dxa" w:w="1800"/>
          </w:tcPr>
          <w:p>
            <w:r/>
            <w:r>
              <w:rPr>
                <w:sz w:val="13"/>
              </w:rPr>
              <w:t>Listening, wb p19 (short ref)</w:t>
            </w:r>
          </w:p>
        </w:tc>
        <w:tc>
          <w:tcPr>
            <w:tcW w:type="dxa" w:w="2376"/>
          </w:tcPr>
          <w:p>
            <w:r/>
            <w:r>
              <w:rPr>
                <w:sz w:val="13"/>
              </w:rPr>
              <w:t>Deepen only the pre-identified heavy square (2+ participants, from Poll B)</w:t>
            </w:r>
          </w:p>
        </w:tc>
        <w:tc>
          <w:tcPr>
            <w:tcW w:type="dxa" w:w="1656"/>
          </w:tcPr>
          <w:p>
            <w:r/>
            <w:r>
              <w:rPr>
                <w:sz w:val="13"/>
              </w:rPr>
              <w:t>—</w:t>
            </w:r>
          </w:p>
        </w:tc>
        <w:tc>
          <w:tcPr>
            <w:tcW w:type="dxa" w:w="2520"/>
          </w:tcPr>
          <w:p>
            <w:r/>
            <w:r>
              <w:rPr>
                <w:sz w:val="13"/>
              </w:rPr>
              <w:t>Never name or imply a singleton count as the reason for depth or its absence</w:t>
            </w:r>
          </w:p>
        </w:tc>
        <w:tc>
          <w:tcPr>
            <w:tcW w:type="dxa" w:w="1800"/>
          </w:tcPr>
          <w:p>
            <w:r/>
            <w:r>
              <w:rPr>
                <w:sz w:val="13"/>
              </w:rPr>
              <w:t>Use 3-min version only if behind</w:t>
            </w:r>
          </w:p>
        </w:tc>
      </w:tr>
      <w:tr>
        <w:tc>
          <w:tcPr>
            <w:tcW w:type="dxa" w:w="792"/>
          </w:tcPr>
          <w:p>
            <w:r/>
            <w:r>
              <w:rPr>
                <w:sz w:val="13"/>
              </w:rPr>
              <w:t>77–84</w:t>
            </w:r>
          </w:p>
        </w:tc>
        <w:tc>
          <w:tcPr>
            <w:tcW w:type="dxa" w:w="648"/>
          </w:tcPr>
          <w:p>
            <w:r/>
            <w:r>
              <w:rPr>
                <w:sz w:val="13"/>
              </w:rPr>
              <w:t>36</w:t>
            </w:r>
          </w:p>
        </w:tc>
        <w:tc>
          <w:tcPr>
            <w:tcW w:type="dxa" w:w="2448"/>
          </w:tcPr>
          <w:p>
            <w:r/>
            <w:r>
              <w:rPr>
                <w:sz w:val="13"/>
              </w:rPr>
              <w:t>Write your own cost — quiet writing 2–3 min</w:t>
            </w:r>
          </w:p>
        </w:tc>
        <w:tc>
          <w:tcPr>
            <w:tcW w:type="dxa" w:w="1800"/>
          </w:tcPr>
          <w:p>
            <w:r/>
            <w:r>
              <w:rPr>
                <w:sz w:val="13"/>
              </w:rPr>
              <w:t>Write, wb p20</w:t>
            </w:r>
          </w:p>
        </w:tc>
        <w:tc>
          <w:tcPr>
            <w:tcW w:type="dxa" w:w="2376"/>
          </w:tcPr>
          <w:p>
            <w:r/>
            <w:r>
              <w:rPr>
                <w:sz w:val="13"/>
              </w:rPr>
              <w:t>Do not narrate over writing</w:t>
            </w:r>
          </w:p>
        </w:tc>
        <w:tc>
          <w:tcPr>
            <w:tcW w:type="dxa" w:w="1656"/>
          </w:tcPr>
          <w:p>
            <w:r/>
            <w:r>
              <w:rPr>
                <w:sz w:val="13"/>
              </w:rPr>
              <w:t>—</w:t>
            </w:r>
          </w:p>
        </w:tc>
        <w:tc>
          <w:tcPr>
            <w:tcW w:type="dxa" w:w="2520"/>
          </w:tcPr>
          <w:p>
            <w:r/>
            <w:r>
              <w:rPr>
                <w:sz w:val="13"/>
              </w:rPr>
              <w:t>If 4+ min behind: cut to 90 sec, say "finish after session"</w:t>
            </w:r>
          </w:p>
        </w:tc>
        <w:tc>
          <w:tcPr>
            <w:tcW w:type="dxa" w:w="1800"/>
          </w:tcPr>
          <w:p>
            <w:r/>
            <w:r>
              <w:rPr>
                <w:sz w:val="13"/>
              </w:rPr>
              <w:t>NAMED cut point — 90 sec if behind</w:t>
            </w:r>
          </w:p>
        </w:tc>
      </w:tr>
      <w:tr>
        <w:tc>
          <w:tcPr>
            <w:tcW w:type="dxa" w:w="792"/>
          </w:tcPr>
          <w:p>
            <w:r/>
            <w:r>
              <w:rPr>
                <w:sz w:val="13"/>
              </w:rPr>
              <w:t>84–88</w:t>
            </w:r>
          </w:p>
        </w:tc>
        <w:tc>
          <w:tcPr>
            <w:tcW w:type="dxa" w:w="648"/>
          </w:tcPr>
          <w:p>
            <w:r/>
            <w:r>
              <w:rPr>
                <w:sz w:val="13"/>
              </w:rPr>
              <w:t>37</w:t>
            </w:r>
          </w:p>
        </w:tc>
        <w:tc>
          <w:tcPr>
            <w:tcW w:type="dxa" w:w="2448"/>
          </w:tcPr>
          <w:p>
            <w:r/>
            <w:r>
              <w:rPr>
                <w:sz w:val="13"/>
              </w:rPr>
              <w:t>Seven move categories — no prescribing by quadrant</w:t>
            </w:r>
          </w:p>
        </w:tc>
        <w:tc>
          <w:tcPr>
            <w:tcW w:type="dxa" w:w="1800"/>
          </w:tcPr>
          <w:p>
            <w:r/>
            <w:r>
              <w:rPr>
                <w:sz w:val="13"/>
              </w:rPr>
              <w:t>Listening</w:t>
            </w:r>
          </w:p>
        </w:tc>
        <w:tc>
          <w:tcPr>
            <w:tcW w:type="dxa" w:w="2376"/>
          </w:tcPr>
          <w:p>
            <w:r/>
            <w:r>
              <w:rPr>
                <w:sz w:val="13"/>
              </w:rPr>
              <w:t>None</w:t>
            </w:r>
          </w:p>
        </w:tc>
        <w:tc>
          <w:tcPr>
            <w:tcW w:type="dxa" w:w="1656"/>
          </w:tcPr>
          <w:p>
            <w:r/>
            <w:r>
              <w:rPr>
                <w:sz w:val="13"/>
              </w:rPr>
              <w:t>—</w:t>
            </w:r>
          </w:p>
        </w:tc>
        <w:tc>
          <w:tcPr>
            <w:tcW w:type="dxa" w:w="2520"/>
          </w:tcPr>
          <w:p>
            <w:r/>
            <w:r>
              <w:rPr>
                <w:sz w:val="13"/>
              </w:rPr>
              <w:t>7th category = "seek external perspective", not "calibrated read"</w:t>
            </w:r>
          </w:p>
        </w:tc>
        <w:tc>
          <w:tcPr>
            <w:tcW w:type="dxa" w:w="1800"/>
          </w:tcPr>
          <w:p>
            <w:r/>
            <w:r>
              <w:rPr>
                <w:sz w:val="13"/>
              </w:rPr>
              <w:t>Compressible slightly</w:t>
            </w:r>
          </w:p>
        </w:tc>
      </w:tr>
      <w:tr>
        <w:tc>
          <w:tcPr>
            <w:tcW w:type="dxa" w:w="792"/>
          </w:tcPr>
          <w:p>
            <w:r/>
            <w:r>
              <w:rPr>
                <w:sz w:val="13"/>
              </w:rPr>
              <w:t>84–88</w:t>
            </w:r>
          </w:p>
        </w:tc>
        <w:tc>
          <w:tcPr>
            <w:tcW w:type="dxa" w:w="648"/>
          </w:tcPr>
          <w:p>
            <w:r/>
            <w:r>
              <w:rPr>
                <w:sz w:val="13"/>
              </w:rPr>
              <w:t>38</w:t>
            </w:r>
          </w:p>
        </w:tc>
        <w:tc>
          <w:tcPr>
            <w:tcW w:type="dxa" w:w="2448"/>
          </w:tcPr>
          <w:p>
            <w:r/>
            <w:r>
              <w:rPr>
                <w:sz w:val="13"/>
              </w:rPr>
              <w:t>Next-Move Decision SETUP ONLY — writing is next block</w:t>
            </w:r>
          </w:p>
        </w:tc>
        <w:tc>
          <w:tcPr>
            <w:tcW w:type="dxa" w:w="1800"/>
          </w:tcPr>
          <w:p>
            <w:r/>
            <w:r>
              <w:rPr>
                <w:sz w:val="13"/>
              </w:rPr>
              <w:t>Listening, wb p22 (10 lines)</w:t>
            </w:r>
          </w:p>
        </w:tc>
        <w:tc>
          <w:tcPr>
            <w:tcW w:type="dxa" w:w="2376"/>
          </w:tcPr>
          <w:p>
            <w:r/>
            <w:r>
              <w:rPr>
                <w:sz w:val="13"/>
              </w:rPr>
              <w:t>Read lines 01–05 aloud from workbook</w:t>
            </w:r>
          </w:p>
        </w:tc>
        <w:tc>
          <w:tcPr>
            <w:tcW w:type="dxa" w:w="1656"/>
          </w:tcPr>
          <w:p>
            <w:r/>
            <w:r>
              <w:rPr>
                <w:sz w:val="13"/>
              </w:rPr>
              <w:t>—</w:t>
            </w:r>
          </w:p>
        </w:tc>
        <w:tc>
          <w:tcPr>
            <w:tcW w:type="dxa" w:w="2520"/>
          </w:tcPr>
          <w:p>
            <w:r/>
            <w:r>
              <w:rPr>
                <w:sz w:val="13"/>
              </w:rPr>
              <w:t>Line 06 wording fixed: "...my evidence supports testing is"</w:t>
            </w:r>
          </w:p>
        </w:tc>
        <w:tc>
          <w:tcPr>
            <w:tcW w:type="dxa" w:w="1800"/>
          </w:tcPr>
          <w:p>
            <w:r/>
            <w:r>
              <w:rPr>
                <w:sz w:val="13"/>
              </w:rPr>
              <w:t>Read fewer of 5 lines if behind; line 6 wording always exact</w:t>
            </w:r>
          </w:p>
        </w:tc>
      </w:tr>
      <w:tr>
        <w:tc>
          <w:tcPr>
            <w:tcW w:type="dxa" w:w="792"/>
          </w:tcPr>
          <w:p>
            <w:r/>
            <w:r>
              <w:rPr>
                <w:sz w:val="13"/>
              </w:rPr>
              <w:t>88:00</w:t>
            </w:r>
          </w:p>
        </w:tc>
        <w:tc>
          <w:tcPr>
            <w:tcW w:type="dxa" w:w="648"/>
          </w:tcPr>
          <w:p>
            <w:r/>
            <w:r>
              <w:rPr>
                <w:sz w:val="13"/>
              </w:rPr>
              <w:t>39</w:t>
            </w:r>
          </w:p>
        </w:tc>
        <w:tc>
          <w:tcPr>
            <w:tcW w:type="dxa" w:w="2448"/>
          </w:tcPr>
          <w:p>
            <w:r/>
            <w:r>
              <w:rPr>
                <w:sz w:val="13"/>
              </w:rPr>
              <w:t>Give group-wide early-finisher instruction, THEN begin silence</w:t>
            </w:r>
          </w:p>
        </w:tc>
        <w:tc>
          <w:tcPr>
            <w:tcW w:type="dxa" w:w="1800"/>
          </w:tcPr>
          <w:p>
            <w:r/>
            <w:r>
              <w:rPr>
                <w:sz w:val="13"/>
              </w:rPr>
              <w:t>Hears instruction, begins writing</w:t>
            </w:r>
          </w:p>
        </w:tc>
        <w:tc>
          <w:tcPr>
            <w:tcW w:type="dxa" w:w="2376"/>
          </w:tcPr>
          <w:p>
            <w:r/>
            <w:r>
              <w:rPr>
                <w:sz w:val="13"/>
              </w:rPr>
              <w:t>Say Msg 7 in full (includes early-finisher line) BEFORE the silence starts — no individual outreach during the block</w:t>
            </w:r>
          </w:p>
        </w:tc>
        <w:tc>
          <w:tcPr>
            <w:tcW w:type="dxa" w:w="1656"/>
          </w:tcPr>
          <w:p>
            <w:r/>
            <w:r>
              <w:rPr>
                <w:sz w:val="13"/>
              </w:rPr>
              <w:t>Msg 7 preloaded</w:t>
            </w:r>
          </w:p>
        </w:tc>
        <w:tc>
          <w:tcPr>
            <w:tcW w:type="dxa" w:w="2520"/>
          </w:tcPr>
          <w:p>
            <w:r/>
            <w:r>
              <w:rPr>
                <w:sz w:val="13"/>
              </w:rPr>
              <w:t>No private messages to early finishers — the group instruction already covers it</w:t>
            </w:r>
          </w:p>
        </w:tc>
        <w:tc>
          <w:tcPr>
            <w:tcW w:type="dxa" w:w="1800"/>
          </w:tcPr>
          <w:p>
            <w:r/>
            <w:r>
              <w:rPr>
                <w:sz w:val="13"/>
              </w:rPr>
              <w:t>NEVER CUT — absolute, no exceptions</w:t>
            </w:r>
          </w:p>
        </w:tc>
      </w:tr>
      <w:tr>
        <w:tc>
          <w:tcPr>
            <w:tcW w:type="dxa" w:w="792"/>
          </w:tcPr>
          <w:p>
            <w:r/>
            <w:r>
              <w:rPr>
                <w:sz w:val="13"/>
              </w:rPr>
              <w:t>88–96</w:t>
            </w:r>
          </w:p>
        </w:tc>
        <w:tc>
          <w:tcPr>
            <w:tcW w:type="dxa" w:w="648"/>
          </w:tcPr>
          <w:p>
            <w:r/>
            <w:r>
              <w:rPr>
                <w:sz w:val="13"/>
              </w:rPr>
              <w:t>39</w:t>
            </w:r>
          </w:p>
        </w:tc>
        <w:tc>
          <w:tcPr>
            <w:tcW w:type="dxa" w:w="2448"/>
          </w:tcPr>
          <w:p>
            <w:r/>
            <w:r>
              <w:rPr>
                <w:sz w:val="13"/>
              </w:rPr>
              <w:t>PROTECTED SILENT WRITING — 8 MIN — DO NOT CUT</w:t>
            </w:r>
          </w:p>
        </w:tc>
        <w:tc>
          <w:tcPr>
            <w:tcW w:type="dxa" w:w="1800"/>
          </w:tcPr>
          <w:p>
            <w:r/>
            <w:r>
              <w:rPr>
                <w:sz w:val="13"/>
              </w:rPr>
              <w:t>Write all 10 lines privately, wb p22</w:t>
            </w:r>
          </w:p>
        </w:tc>
        <w:tc>
          <w:tcPr>
            <w:tcW w:type="dxa" w:w="2376"/>
          </w:tcPr>
          <w:p>
            <w:r/>
            <w:r>
              <w:rPr>
                <w:sz w:val="13"/>
              </w:rPr>
              <w:t>No recording toggle — stay visible, quiet. No individual check-ins.</w:t>
            </w:r>
          </w:p>
        </w:tc>
        <w:tc>
          <w:tcPr>
            <w:tcW w:type="dxa" w:w="1656"/>
          </w:tcPr>
          <w:p>
            <w:r/>
            <w:r>
              <w:rPr>
                <w:sz w:val="13"/>
              </w:rPr>
              <w:t>2-min warning cue ready (fires at min. 94)</w:t>
            </w:r>
          </w:p>
        </w:tc>
        <w:tc>
          <w:tcPr>
            <w:tcW w:type="dxa" w:w="2520"/>
          </w:tcPr>
          <w:p>
            <w:r/>
            <w:r>
              <w:rPr>
                <w:sz w:val="13"/>
              </w:rPr>
              <w:t>Never reduce below 8 minutes, ever</w:t>
            </w:r>
          </w:p>
        </w:tc>
        <w:tc>
          <w:tcPr>
            <w:tcW w:type="dxa" w:w="1800"/>
          </w:tcPr>
          <w:p>
            <w:r/>
            <w:r>
              <w:rPr>
                <w:sz w:val="13"/>
              </w:rPr>
              <w:t>NEVER CUT — absolute, no exceptions</w:t>
            </w:r>
          </w:p>
        </w:tc>
      </w:tr>
      <w:tr>
        <w:tc>
          <w:tcPr>
            <w:tcW w:type="dxa" w:w="792"/>
          </w:tcPr>
          <w:p>
            <w:r/>
            <w:r>
              <w:rPr>
                <w:sz w:val="13"/>
              </w:rPr>
              <w:t>94:00</w:t>
            </w:r>
          </w:p>
        </w:tc>
        <w:tc>
          <w:tcPr>
            <w:tcW w:type="dxa" w:w="648"/>
          </w:tcPr>
          <w:p>
            <w:r/>
            <w:r>
              <w:rPr>
                <w:sz w:val="13"/>
              </w:rPr>
              <w:t>39</w:t>
            </w:r>
          </w:p>
        </w:tc>
        <w:tc>
          <w:tcPr>
            <w:tcW w:type="dxa" w:w="2448"/>
          </w:tcPr>
          <w:p>
            <w:r/>
            <w:r>
              <w:rPr>
                <w:sz w:val="13"/>
              </w:rPr>
              <w:t>TWO-MINUTE WARNING — say exact cue</w:t>
            </w:r>
          </w:p>
        </w:tc>
        <w:tc>
          <w:tcPr>
            <w:tcW w:type="dxa" w:w="1800"/>
          </w:tcPr>
          <w:p>
            <w:r/>
            <w:r>
              <w:rPr>
                <w:sz w:val="13"/>
              </w:rPr>
              <w:t>Hears cue, keeps writing</w:t>
            </w:r>
          </w:p>
        </w:tc>
        <w:tc>
          <w:tcPr>
            <w:tcW w:type="dxa" w:w="2376"/>
          </w:tcPr>
          <w:p>
            <w:r/>
            <w:r>
              <w:rPr>
                <w:sz w:val="13"/>
              </w:rPr>
              <w:t>Say: "Two minutes left. Stay with the line you're on... make it specific."</w:t>
            </w:r>
          </w:p>
        </w:tc>
        <w:tc>
          <w:tcPr>
            <w:tcW w:type="dxa" w:w="1656"/>
          </w:tcPr>
          <w:p>
            <w:r/>
            <w:r>
              <w:rPr>
                <w:sz w:val="13"/>
              </w:rPr>
              <w:t>Cue text preloaded</w:t>
            </w:r>
          </w:p>
        </w:tc>
        <w:tc>
          <w:tcPr>
            <w:tcW w:type="dxa" w:w="2520"/>
          </w:tcPr>
          <w:p>
            <w:r/>
            <w:r>
              <w:rPr>
                <w:sz w:val="13"/>
              </w:rPr>
              <w:t>Do NOT say lines may be abandoned — goal is completion</w:t>
            </w:r>
          </w:p>
        </w:tc>
        <w:tc>
          <w:tcPr>
            <w:tcW w:type="dxa" w:w="1800"/>
          </w:tcPr>
          <w:p>
            <w:r/>
            <w:r>
              <w:rPr>
                <w:sz w:val="13"/>
              </w:rPr>
              <w:t>Fixed cue, not flexible</w:t>
            </w:r>
          </w:p>
        </w:tc>
      </w:tr>
      <w:tr>
        <w:tc>
          <w:tcPr>
            <w:tcW w:type="dxa" w:w="792"/>
          </w:tcPr>
          <w:p>
            <w:r/>
            <w:r>
              <w:rPr>
                <w:sz w:val="13"/>
              </w:rPr>
              <w:t>96–100</w:t>
            </w:r>
          </w:p>
        </w:tc>
        <w:tc>
          <w:tcPr>
            <w:tcW w:type="dxa" w:w="648"/>
          </w:tcPr>
          <w:p>
            <w:r/>
            <w:r>
              <w:rPr>
                <w:sz w:val="13"/>
              </w:rPr>
              <w:t>40</w:t>
            </w:r>
          </w:p>
        </w:tc>
        <w:tc>
          <w:tcPr>
            <w:tcW w:type="dxa" w:w="2448"/>
          </w:tcPr>
          <w:p>
            <w:r/>
            <w:r>
              <w:rPr>
                <w:sz w:val="13"/>
              </w:rPr>
              <w:t>Voluntary reads — max 2, permission script first</w:t>
            </w:r>
          </w:p>
        </w:tc>
        <w:tc>
          <w:tcPr>
            <w:tcW w:type="dxa" w:w="1800"/>
          </w:tcPr>
          <w:p>
            <w:r/>
            <w:r>
              <w:rPr>
                <w:sz w:val="13"/>
              </w:rPr>
              <w:t>Optional spoken read (lines 6–8 only)</w:t>
            </w:r>
          </w:p>
        </w:tc>
        <w:tc>
          <w:tcPr>
            <w:tcW w:type="dxa" w:w="2376"/>
          </w:tcPr>
          <w:p>
            <w:r/>
            <w:r>
              <w:rPr>
                <w:sz w:val="13"/>
              </w:rPr>
              <w:t>Say full permission script before anyone reads; tally readers</w:t>
            </w:r>
          </w:p>
        </w:tc>
        <w:tc>
          <w:tcPr>
            <w:tcW w:type="dxa" w:w="1656"/>
          </w:tcPr>
          <w:p>
            <w:r/>
            <w:r>
              <w:rPr>
                <w:sz w:val="13"/>
              </w:rPr>
              <w:t>Permission script memorized</w:t>
            </w:r>
          </w:p>
        </w:tc>
        <w:tc>
          <w:tcPr>
            <w:tcW w:type="dxa" w:w="2520"/>
          </w:tcPr>
          <w:p>
            <w:r/>
            <w:r>
              <w:rPr>
                <w:sz w:val="13"/>
              </w:rPr>
              <w:t>Ask permission per person out loud; silence = no</w:t>
            </w:r>
          </w:p>
        </w:tc>
        <w:tc>
          <w:tcPr>
            <w:tcW w:type="dxa" w:w="1800"/>
          </w:tcPr>
          <w:p>
            <w:r/>
            <w:r>
              <w:rPr>
                <w:sz w:val="13"/>
              </w:rPr>
              <w:t>1ST thing to cut if behind — take 1 or 0</w:t>
            </w:r>
          </w:p>
        </w:tc>
      </w:tr>
      <w:tr>
        <w:tc>
          <w:tcPr>
            <w:tcW w:type="dxa" w:w="792"/>
          </w:tcPr>
          <w:p>
            <w:r/>
            <w:r>
              <w:rPr>
                <w:sz w:val="13"/>
              </w:rPr>
              <w:t>100–105</w:t>
            </w:r>
          </w:p>
        </w:tc>
        <w:tc>
          <w:tcPr>
            <w:tcW w:type="dxa" w:w="648"/>
          </w:tcPr>
          <w:p>
            <w:r/>
            <w:r>
              <w:rPr>
                <w:sz w:val="13"/>
              </w:rPr>
              <w:t>41</w:t>
            </w:r>
          </w:p>
        </w:tc>
        <w:tc>
          <w:tcPr>
            <w:tcW w:type="dxa" w:w="2448"/>
          </w:tcPr>
          <w:p>
            <w:r/>
            <w:r>
              <w:rPr>
                <w:sz w:val="13"/>
              </w:rPr>
              <w:t>Close pt.1 — Field Kit unlocks, Diagnostic ≠ rescore tool</w:t>
            </w:r>
          </w:p>
        </w:tc>
        <w:tc>
          <w:tcPr>
            <w:tcW w:type="dxa" w:w="1800"/>
          </w:tcPr>
          <w:p>
            <w:r/>
            <w:r>
              <w:rPr>
                <w:sz w:val="13"/>
              </w:rPr>
              <w:t>Listening</w:t>
            </w:r>
          </w:p>
        </w:tc>
        <w:tc>
          <w:tcPr>
            <w:tcW w:type="dxa" w:w="2376"/>
          </w:tcPr>
          <w:p>
            <w:r/>
            <w:r>
              <w:rPr>
                <w:sz w:val="13"/>
              </w:rPr>
              <w:t>None</w:t>
            </w:r>
          </w:p>
        </w:tc>
        <w:tc>
          <w:tcPr>
            <w:tcW w:type="dxa" w:w="1656"/>
          </w:tcPr>
          <w:p>
            <w:r/>
            <w:r>
              <w:rPr>
                <w:sz w:val="13"/>
              </w:rPr>
              <w:t>—</w:t>
            </w:r>
          </w:p>
        </w:tc>
        <w:tc>
          <w:tcPr>
            <w:tcW w:type="dxa" w:w="2520"/>
          </w:tcPr>
          <w:p>
            <w:r/>
            <w:r>
              <w:rPr>
                <w:sz w:val="13"/>
              </w:rPr>
              <w:t>Written Position Read is NEVER mentioned proactively</w:t>
            </w:r>
          </w:p>
        </w:tc>
        <w:tc>
          <w:tcPr>
            <w:tcW w:type="dxa" w:w="1800"/>
          </w:tcPr>
          <w:p>
            <w:r/>
            <w:r>
              <w:rPr>
                <w:sz w:val="13"/>
              </w:rPr>
              <w:t>Do not cut</w:t>
            </w:r>
          </w:p>
        </w:tc>
      </w:tr>
      <w:tr>
        <w:tc>
          <w:tcPr>
            <w:tcW w:type="dxa" w:w="792"/>
          </w:tcPr>
          <w:p>
            <w:r/>
            <w:r>
              <w:rPr>
                <w:sz w:val="13"/>
              </w:rPr>
              <w:t>100–105</w:t>
            </w:r>
          </w:p>
        </w:tc>
        <w:tc>
          <w:tcPr>
            <w:tcW w:type="dxa" w:w="648"/>
          </w:tcPr>
          <w:p>
            <w:r/>
            <w:r>
              <w:rPr>
                <w:sz w:val="13"/>
              </w:rPr>
              <w:t>42</w:t>
            </w:r>
          </w:p>
        </w:tc>
        <w:tc>
          <w:tcPr>
            <w:tcW w:type="dxa" w:w="2448"/>
          </w:tcPr>
          <w:p>
            <w:r/>
            <w:r>
              <w:rPr>
                <w:sz w:val="13"/>
              </w:rPr>
              <w:t>Close pt.2 — end on rescore date, no live-meeting implication</w:t>
            </w:r>
          </w:p>
        </w:tc>
        <w:tc>
          <w:tcPr>
            <w:tcW w:type="dxa" w:w="1800"/>
          </w:tcPr>
          <w:p>
            <w:r/>
            <w:r>
              <w:rPr>
                <w:sz w:val="13"/>
              </w:rPr>
              <w:t>Listening</w:t>
            </w:r>
          </w:p>
        </w:tc>
        <w:tc>
          <w:tcPr>
            <w:tcW w:type="dxa" w:w="2376"/>
          </w:tcPr>
          <w:p>
            <w:r/>
            <w:r>
              <w:rPr>
                <w:sz w:val="13"/>
              </w:rPr>
              <w:t>Mentally queue 24-hr post-session tasks (no replay — not recorded)</w:t>
            </w:r>
          </w:p>
        </w:tc>
        <w:tc>
          <w:tcPr>
            <w:tcW w:type="dxa" w:w="1656"/>
          </w:tcPr>
          <w:p>
            <w:r/>
            <w:r>
              <w:rPr>
                <w:sz w:val="13"/>
              </w:rPr>
              <w:t>24-hr task list (below)</w:t>
            </w:r>
          </w:p>
        </w:tc>
        <w:tc>
          <w:tcPr>
            <w:tcW w:type="dxa" w:w="2520"/>
          </w:tcPr>
          <w:p>
            <w:r/>
            <w:r>
              <w:rPr>
                <w:sz w:val="13"/>
              </w:rPr>
              <w:t>No new offer; do not say/imply "I'll see you there"</w:t>
            </w:r>
          </w:p>
        </w:tc>
        <w:tc>
          <w:tcPr>
            <w:tcW w:type="dxa" w:w="1800"/>
          </w:tcPr>
          <w:p>
            <w:r/>
            <w:r>
              <w:rPr>
                <w:sz w:val="13"/>
              </w:rPr>
              <w:t>Do not cut</w:t>
            </w:r>
          </w:p>
        </w:tc>
      </w:tr>
      <w:tr>
        <w:tc>
          <w:tcPr>
            <w:tcW w:type="dxa" w:w="792"/>
          </w:tcPr>
          <w:p>
            <w:r/>
            <w:r>
              <w:rPr>
                <w:sz w:val="13"/>
              </w:rPr>
              <w:t>105:00</w:t>
            </w:r>
          </w:p>
        </w:tc>
        <w:tc>
          <w:tcPr>
            <w:tcW w:type="dxa" w:w="648"/>
          </w:tcPr>
          <w:p>
            <w:r/>
            <w:r>
              <w:rPr>
                <w:sz w:val="13"/>
              </w:rPr>
              <w:t>43</w:t>
            </w:r>
          </w:p>
        </w:tc>
        <w:tc>
          <w:tcPr>
            <w:tcW w:type="dxa" w:w="2448"/>
          </w:tcPr>
          <w:p>
            <w:r/>
            <w:r>
              <w:rPr>
                <w:sz w:val="13"/>
              </w:rPr>
              <w:t>Q&amp;A HARD START — locked commitment, not flexible</w:t>
            </w:r>
          </w:p>
        </w:tc>
        <w:tc>
          <w:tcPr>
            <w:tcW w:type="dxa" w:w="1800"/>
          </w:tcPr>
          <w:p>
            <w:r/>
            <w:r>
              <w:rPr>
                <w:sz w:val="13"/>
              </w:rPr>
              <w:t>Ask questions</w:t>
            </w:r>
          </w:p>
        </w:tc>
        <w:tc>
          <w:tcPr>
            <w:tcW w:type="dxa" w:w="2376"/>
          </w:tcPr>
          <w:p>
            <w:r/>
            <w:r>
              <w:rPr>
                <w:sz w:val="13"/>
              </w:rPr>
              <w:t>State boundary line once before opening floor</w:t>
            </w:r>
          </w:p>
        </w:tc>
        <w:tc>
          <w:tcPr>
            <w:tcW w:type="dxa" w:w="1656"/>
          </w:tcPr>
          <w:p>
            <w:r/>
            <w:r>
              <w:rPr>
                <w:sz w:val="13"/>
              </w:rPr>
              <w:t>Redirect script sheet</w:t>
            </w:r>
          </w:p>
        </w:tc>
        <w:tc>
          <w:tcPr>
            <w:tcW w:type="dxa" w:w="2520"/>
          </w:tcPr>
          <w:p>
            <w:r/>
            <w:r>
              <w:rPr>
                <w:sz w:val="13"/>
              </w:rPr>
              <w:t>Q&amp;A is NOT a recovery buffer. Recover time BEFORE 105 via the fixed cut order.</w:t>
            </w:r>
          </w:p>
        </w:tc>
        <w:tc>
          <w:tcPr>
            <w:tcW w:type="dxa" w:w="1800"/>
          </w:tcPr>
          <w:p>
            <w:r/>
            <w:r>
              <w:rPr>
                <w:sz w:val="13"/>
              </w:rPr>
              <w:t>Only an unplanned technical failure may reduce Q&amp;A — log as a delivery defect</w:t>
            </w:r>
          </w:p>
        </w:tc>
      </w:tr>
    </w:tbl>
    <w:p>
      <w:r>
        <w:br w:type="page"/>
      </w:r>
    </w:p>
    <w:p>
      <w:pPr>
        <w:keepNext/>
        <w:spacing w:before="240" w:after="80"/>
      </w:pPr>
      <w:r>
        <w:rPr>
          <w:b/>
          <w:color w:val="0F2347"/>
          <w:sz w:val="26"/>
        </w:rPr>
        <w:t>Pre-Built Chat Message Bank — copy/paste ready, never compose live</w:t>
      </w:r>
    </w:p>
    <w:tbl>
      <w:tblPr>
        <w:tblStyle w:val="LightGrid-Accent1"/>
        <w:tblW w:type="auto" w:w="0"/>
        <w:tblLook w:firstColumn="1" w:firstRow="1" w:lastColumn="0" w:lastRow="0" w:noHBand="0" w:noVBand="1" w:val="04A0"/>
      </w:tblPr>
      <w:tblGrid>
        <w:gridCol w:w="3168"/>
        <w:gridCol w:w="11232"/>
      </w:tblGrid>
      <w:tr>
        <w:tc>
          <w:tcPr>
            <w:tcW w:type="dxa" w:w="7272"/>
          </w:tcPr>
          <w:p>
            <w:r/>
            <w:r>
              <w:rPr>
                <w:b/>
                <w:sz w:val="19"/>
              </w:rPr>
              <w:t>When</w:t>
            </w:r>
          </w:p>
        </w:tc>
        <w:tc>
          <w:tcPr>
            <w:tcW w:type="dxa" w:w="7272"/>
          </w:tcPr>
          <w:p>
            <w:r/>
            <w:r>
              <w:rPr>
                <w:b/>
                <w:sz w:val="19"/>
              </w:rPr>
              <w:t>Message</w:t>
            </w:r>
          </w:p>
        </w:tc>
      </w:tr>
      <w:tr>
        <w:tc>
          <w:tcPr>
            <w:tcW w:type="dxa" w:w="7272"/>
          </w:tcPr>
          <w:p>
            <w:r/>
            <w:r>
              <w:rPr>
                <w:b/>
                <w:sz w:val="18"/>
              </w:rPr>
              <w:t>1. Welcome / arrival</w:t>
            </w:r>
          </w:p>
        </w:tc>
        <w:tc>
          <w:tcPr>
            <w:tcW w:type="dxa" w:w="7272"/>
          </w:tcPr>
          <w:p>
            <w:r/>
            <w:r>
              <w:rPr>
                <w:i/>
                <w:sz w:val="18"/>
              </w:rPr>
              <w:t>Welcome — glad you're here. We'll begin in a few minutes as everyone settles in. Feel free to say hello in chat.</w:t>
            </w:r>
          </w:p>
        </w:tc>
      </w:tr>
      <w:tr>
        <w:tc>
          <w:tcPr>
            <w:tcW w:type="dxa" w:w="7272"/>
          </w:tcPr>
          <w:p>
            <w:r/>
            <w:r>
              <w:rPr>
                <w:b/>
                <w:sz w:val="18"/>
              </w:rPr>
              <w:t>2. Part A reminder</w:t>
            </w:r>
          </w:p>
        </w:tc>
        <w:tc>
          <w:tcPr>
            <w:tcW w:type="dxa" w:w="7272"/>
          </w:tcPr>
          <w:p>
            <w:r/>
            <w:r>
              <w:rPr>
                <w:i/>
                <w:sz w:val="18"/>
              </w:rPr>
              <w:t>If you haven't opened Part A yet, here's the link again: [PART A LINK]</w:t>
            </w:r>
          </w:p>
          <w:p>
            <w:r>
              <w:rPr>
                <w:i/>
                <w:sz w:val="18"/>
              </w:rPr>
              <w:t>Keep it open — you'll be scoring in it shortly.</w:t>
            </w:r>
          </w:p>
        </w:tc>
      </w:tr>
      <w:tr>
        <w:tc>
          <w:tcPr>
            <w:tcW w:type="dxa" w:w="7272"/>
          </w:tcPr>
          <w:p>
            <w:r/>
            <w:r>
              <w:rPr>
                <w:b/>
                <w:sz w:val="18"/>
              </w:rPr>
              <w:t>3. Privacy reminder</w:t>
            </w:r>
          </w:p>
        </w:tc>
        <w:tc>
          <w:tcPr>
            <w:tcW w:type="dxa" w:w="7272"/>
          </w:tcPr>
          <w:p>
            <w:r/>
            <w:r>
              <w:rPr>
                <w:i/>
                <w:sz w:val="18"/>
              </w:rPr>
              <w:t>Quick reminder: everything you write in your workbook is private. Nothing you write is collected. I'm not recording this session — your scoring, writing, and discussion stay private throughout.</w:t>
            </w:r>
          </w:p>
        </w:tc>
      </w:tr>
      <w:tr>
        <w:tc>
          <w:tcPr>
            <w:tcW w:type="dxa" w:w="7272"/>
          </w:tcPr>
          <w:p>
            <w:r/>
            <w:r>
              <w:rPr>
                <w:b/>
                <w:sz w:val="18"/>
              </w:rPr>
              <w:t>4. Initial scoring instruction</w:t>
            </w:r>
          </w:p>
        </w:tc>
        <w:tc>
          <w:tcPr>
            <w:tcW w:type="dxa" w:w="7272"/>
          </w:tcPr>
          <w:p>
            <w:r/>
            <w:r>
              <w:rPr>
                <w:i/>
                <w:sz w:val="18"/>
              </w:rPr>
              <w:t>Score each statement 1 (strongly disagree) to 5 (strongly agree), against the last ninety days of your actual working life. No evidence needed yet — just your first read.</w:t>
            </w:r>
          </w:p>
        </w:tc>
      </w:tr>
      <w:tr>
        <w:tc>
          <w:tcPr>
            <w:tcW w:type="dxa" w:w="7272"/>
          </w:tcPr>
          <w:p>
            <w:r/>
            <w:r>
              <w:rPr>
                <w:b/>
                <w:sz w:val="18"/>
              </w:rPr>
              <w:t>5. Anonymous poll link</w:t>
            </w:r>
          </w:p>
        </w:tc>
        <w:tc>
          <w:tcPr>
            <w:tcW w:type="dxa" w:w="7272"/>
          </w:tcPr>
          <w:p>
            <w:r/>
            <w:r>
              <w:rPr>
                <w:i/>
                <w:sz w:val="18"/>
              </w:rPr>
              <w:t>Here's the anonymous poll: [POLL LINK]</w:t>
            </w:r>
          </w:p>
          <w:p>
            <w:r>
              <w:rPr>
                <w:i/>
                <w:sz w:val="18"/>
              </w:rPr>
              <w:t>Your response isn't linked to your name — only totals are shown.</w:t>
            </w:r>
          </w:p>
        </w:tc>
      </w:tr>
      <w:tr>
        <w:tc>
          <w:tcPr>
            <w:tcW w:type="dxa" w:w="7272"/>
          </w:tcPr>
          <w:p>
            <w:r/>
            <w:r>
              <w:rPr>
                <w:b/>
                <w:sz w:val="18"/>
              </w:rPr>
              <w:t>6. Part B release</w:t>
            </w:r>
          </w:p>
        </w:tc>
        <w:tc>
          <w:tcPr>
            <w:tcW w:type="dxa" w:w="7272"/>
          </w:tcPr>
          <w:p>
            <w:r/>
            <w:r>
              <w:rPr>
                <w:i/>
                <w:sz w:val="18"/>
              </w:rPr>
              <w:t>Part B is now open: [PART B LINK]</w:t>
            </w:r>
          </w:p>
          <w:p>
            <w:r>
              <w:rPr>
                <w:i/>
                <w:sz w:val="18"/>
              </w:rPr>
              <w:t>Please open it, but stay with me before moving ahead.</w:t>
            </w:r>
          </w:p>
        </w:tc>
      </w:tr>
      <w:tr>
        <w:tc>
          <w:tcPr>
            <w:tcW w:type="dxa" w:w="7272"/>
          </w:tcPr>
          <w:p>
            <w:r/>
            <w:r>
              <w:rPr>
                <w:b/>
                <w:sz w:val="18"/>
              </w:rPr>
              <w:t>7. Silent-writing start</w:t>
            </w:r>
          </w:p>
        </w:tc>
        <w:tc>
          <w:tcPr>
            <w:tcW w:type="dxa" w:w="7272"/>
          </w:tcPr>
          <w:p>
            <w:r/>
            <w:r>
              <w:rPr>
                <w:i/>
                <w:sz w:val="18"/>
              </w:rPr>
              <w:t>We're moving into eight minutes of quiet individual writing now. Take the time — I'll give a two-minute warning before we close it out. If you finish before the eight minutes are over, review all ten lines and strengthen line eight by making the evidence condition more specific.</w:t>
            </w:r>
          </w:p>
        </w:tc>
      </w:tr>
      <w:tr>
        <w:tc>
          <w:tcPr>
            <w:tcW w:type="dxa" w:w="7272"/>
          </w:tcPr>
          <w:p>
            <w:r/>
            <w:r>
              <w:rPr>
                <w:b/>
                <w:sz w:val="18"/>
              </w:rPr>
              <w:t>8. Silent-writing two-minute warning</w:t>
            </w:r>
          </w:p>
        </w:tc>
        <w:tc>
          <w:tcPr>
            <w:tcW w:type="dxa" w:w="7272"/>
          </w:tcPr>
          <w:p>
            <w:r/>
            <w:r>
              <w:rPr>
                <w:i/>
                <w:sz w:val="18"/>
              </w:rPr>
              <w:t>Two minutes left. Stay with the line you're on and keep moving. You do not need to make the writing elegant — make it specific.</w:t>
            </w:r>
          </w:p>
        </w:tc>
      </w:tr>
      <w:tr>
        <w:tc>
          <w:tcPr>
            <w:tcW w:type="dxa" w:w="7272"/>
          </w:tcPr>
          <w:p>
            <w:r/>
            <w:r>
              <w:rPr>
                <w:b/>
                <w:sz w:val="18"/>
              </w:rPr>
              <w:t>9. Q&amp;A invitation</w:t>
            </w:r>
          </w:p>
        </w:tc>
        <w:tc>
          <w:tcPr>
            <w:tcW w:type="dxa" w:w="7272"/>
          </w:tcPr>
          <w:p>
            <w:r/>
            <w:r>
              <w:rPr>
                <w:i/>
                <w:sz w:val="18"/>
              </w:rPr>
              <w:t>We're open for questions now. Drop them in chat or unmute — I'll take them as they come. Quick reminder: I can help clarify what your evidence supports; I can't make the employment decision for you.</w:t>
            </w:r>
          </w:p>
        </w:tc>
      </w:tr>
      <w:tr>
        <w:tc>
          <w:tcPr>
            <w:tcW w:type="dxa" w:w="7272"/>
          </w:tcPr>
          <w:p>
            <w:r/>
            <w:r>
              <w:rPr>
                <w:b/>
                <w:sz w:val="18"/>
              </w:rPr>
              <w:t>10. Field Kit follow-up reminder</w:t>
            </w:r>
          </w:p>
        </w:tc>
        <w:tc>
          <w:tcPr>
            <w:tcW w:type="dxa" w:w="7272"/>
          </w:tcPr>
          <w:p>
            <w:r/>
            <w:r>
              <w:rPr>
                <w:i/>
                <w:sz w:val="18"/>
              </w:rPr>
              <w:t>Your Field Kit and Complete Session Record will be in your inbox within 24 hours. Your 30-Day Evidence Review details and 90-day rescore reminder will follow separately.</w:t>
            </w:r>
          </w:p>
        </w:tc>
      </w:tr>
      <w:tr>
        <w:tc>
          <w:tcPr>
            <w:tcW w:type="dxa" w:w="7272"/>
          </w:tcPr>
          <w:p>
            <w:r/>
            <w:r>
              <w:rPr>
                <w:b/>
                <w:sz w:val="18"/>
              </w:rPr>
              <w:t>11. Close</w:t>
            </w:r>
          </w:p>
        </w:tc>
        <w:tc>
          <w:tcPr>
            <w:tcW w:type="dxa" w:w="7272"/>
          </w:tcPr>
          <w:p>
            <w:r/>
            <w:r>
              <w:rPr>
                <w:i/>
                <w:sz w:val="18"/>
              </w:rPr>
              <w:t>Your rescore date is already written in your workbook. I'll send your 30-Day Evidence Review details and your 90-day reminder. Thank you for the work you did today.</w:t>
            </w:r>
          </w:p>
        </w:tc>
      </w:tr>
    </w:tbl>
    <w:p>
      <w:pPr>
        <w:spacing w:before="60" w:after="60"/>
      </w:pPr>
      <w:r>
        <w:rPr>
          <w:color w:val="555555"/>
          <w:sz w:val="14"/>
        </w:rPr>
        <w:t>――――――――――――――――――――――――――――――――――――――――――――――――――――――――――――――――――――――――――――――――――――――――――――――――――――――――――――――</w:t>
      </w:r>
    </w:p>
    <w:p>
      <w:pPr>
        <w:spacing w:after="80" w:before="120"/>
      </w:pPr>
      <w:r>
        <w:rPr>
          <w:b/>
          <w:i w:val="0"/>
          <w:color w:val="555555"/>
          <w:sz w:val="15"/>
        </w:rPr>
        <w:t>SOLO FACILITATOR RUN SHEET v1.2</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