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 AND V23</w:t>
      </w:r>
    </w:p>
    <w:p>
      <w:pPr>
        <w:spacing w:before="0" w:after="80"/>
      </w:pPr>
      <w:r>
        <w:rPr>
          <w:b/>
          <w:i w:val="0"/>
          <w:color w:val="112345"/>
          <w:sz w:val="42"/>
        </w:rPr>
        <w:t>Master changelog and source hierarchy</w:t>
      </w:r>
    </w:p>
    <w:p>
      <w:pPr>
        <w:spacing w:before="0" w:after="280"/>
      </w:pPr>
      <w:r>
        <w:rPr>
          <w:b w:val="0"/>
          <w:i w:val="0"/>
          <w:color w:val="5A6B82"/>
          <w:sz w:val="20"/>
        </w:rPr>
        <w:t>Synchronization pass against the September 13 FINAL scripts</w:t>
      </w:r>
    </w:p>
    <w:p>
      <w:pPr>
        <w:spacing w:before="0" w:after="240"/>
        <w:pBdr>
          <w:bottom w:val="single" w:sz="6" w:color="8A6D1E"/>
        </w:pBdr>
      </w:pPr>
    </w:p>
    <w:p>
      <w:pPr>
        <w:spacing w:after="80"/>
      </w:pPr>
      <w:r>
        <w:rPr>
          <w:b/>
          <w:color w:val="8A6D1E"/>
          <w:sz w:val="20"/>
        </w:rPr>
        <w:t xml:space="preserve">Generated  </w:t>
      </w:r>
      <w:r>
        <w:rPr>
          <w:sz w:val="21"/>
        </w:rPr>
        <w:t>Sunday, September 13, 2026 | 5:06 PM CT</w:t>
      </w:r>
    </w:p>
    <w:p>
      <w:pPr>
        <w:spacing w:after="80"/>
      </w:pPr>
      <w:r>
        <w:rPr>
          <w:b/>
          <w:color w:val="8A6D1E"/>
          <w:sz w:val="20"/>
        </w:rPr>
        <w:t xml:space="preserve">Prior archive  </w:t>
      </w:r>
      <w:r>
        <w:rPr>
          <w:sz w:val="21"/>
        </w:rPr>
        <w:t>YouTube_V22-V23_FINAL_Production_Packages_2026-09-13.zip</w:t>
      </w:r>
    </w:p>
    <w:p>
      <w:pPr>
        <w:spacing w:after="80"/>
      </w:pPr>
      <w:r>
        <w:rPr>
          <w:b/>
          <w:color w:val="8A6D1E"/>
          <w:sz w:val="20"/>
        </w:rPr>
        <w:t xml:space="preserve">Prior SHA-256  </w:t>
      </w:r>
      <w:r>
        <w:rPr>
          <w:sz w:val="21"/>
        </w:rPr>
        <w:t>fdfb5f7306ae800b8af204a52eab76d978a59e021698ba7803e207893d5dcb6d</w:t>
      </w:r>
    </w:p>
    <w:p>
      <w:pPr>
        <w:spacing w:before="200" w:after="200"/>
        <w:ind w:left="216"/>
        <w:pBdr>
          <w:left w:val="single" w:sz="18" w:color="9B2C10" w:space="8"/>
        </w:pBdr>
        <w:keepNext w:val="1"/>
        <w:keepLines w:val="1"/>
      </w:pPr>
      <w:r>
        <w:rPr>
          <w:b/>
          <w:color w:val="9B2C10"/>
          <w:sz w:val="21"/>
        </w:rPr>
        <w:t>No spoken wording was changed in either script. This is a synchronization pass: the production layer was re-anchored to the new spoken text, not rewritten editorially.</w:t>
      </w:r>
    </w:p>
    <w:p>
      <w:pPr>
        <w:spacing w:before="320" w:after="120"/>
        <w:keepNext w:val="1"/>
        <w:keepLines w:val="1"/>
      </w:pPr>
      <w:r>
        <w:rPr>
          <w:b/>
          <w:i w:val="0"/>
          <w:color w:val="112345"/>
          <w:sz w:val="26"/>
        </w:rPr>
        <w:t>WHAT SUPERSEDED WHAT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728"/>
            <w:shd w:val="clear" w:color="auto" w:fill="F3EFE6"/>
          </w:tcPr>
          <w:p>
            <w:pPr>
              <w:spacing w:before="60" w:after="60" w:line="264" w:lineRule="auto"/>
            </w:pPr>
            <w:r/>
            <w:r>
              <w:rPr>
                <w:b/>
                <w:i w:val="0"/>
                <w:color w:val="112345"/>
                <w:sz w:val="17"/>
              </w:rPr>
            </w:r>
          </w:p>
        </w:tc>
        <w:tc>
          <w:tcPr>
            <w:tcW w:type="dxa" w:w="3744"/>
            <w:shd w:val="clear" w:color="auto" w:fill="F3EFE6"/>
          </w:tcPr>
          <w:p>
            <w:pPr>
              <w:spacing w:before="60" w:after="60" w:line="264" w:lineRule="auto"/>
            </w:pPr>
            <w:r/>
            <w:r>
              <w:rPr>
                <w:b/>
                <w:i w:val="0"/>
                <w:color w:val="112345"/>
                <w:sz w:val="17"/>
              </w:rPr>
              <w:t>WAS</w:t>
            </w:r>
          </w:p>
        </w:tc>
        <w:tc>
          <w:tcPr>
            <w:tcW w:type="dxa" w:w="4176"/>
            <w:shd w:val="clear" w:color="auto" w:fill="F3EFE6"/>
          </w:tcPr>
          <w:p>
            <w:pPr>
              <w:spacing w:before="60" w:after="60" w:line="264" w:lineRule="auto"/>
            </w:pPr>
            <w:r/>
            <w:r>
              <w:rPr>
                <w:b/>
                <w:i w:val="0"/>
                <w:color w:val="112345"/>
                <w:sz w:val="17"/>
              </w:rPr>
              <w:t>NOW</w:t>
            </w:r>
          </w:p>
        </w:tc>
      </w:tr>
      <w:tr>
        <w:tc>
          <w:tcPr>
            <w:tcW w:type="dxa" w:w="1728"/>
          </w:tcPr>
          <w:p>
            <w:pPr>
              <w:spacing w:before="60" w:after="60" w:line="264" w:lineRule="auto"/>
            </w:pPr>
            <w:r/>
            <w:r>
              <w:rPr>
                <w:b w:val="0"/>
                <w:i w:val="0"/>
                <w:sz w:val="17"/>
              </w:rPr>
              <w:t>V22 title</w:t>
            </w:r>
          </w:p>
        </w:tc>
        <w:tc>
          <w:tcPr>
            <w:tcW w:type="dxa" w:w="3744"/>
          </w:tcPr>
          <w:p>
            <w:pPr>
              <w:spacing w:before="60" w:after="60" w:line="264" w:lineRule="auto"/>
            </w:pPr>
            <w:r/>
            <w:r>
              <w:rPr>
                <w:b w:val="0"/>
                <w:i w:val="0"/>
                <w:sz w:val="17"/>
              </w:rPr>
              <w:t>How to Decode a Job Description</w:t>
            </w:r>
          </w:p>
        </w:tc>
        <w:tc>
          <w:tcPr>
            <w:tcW w:type="dxa" w:w="4176"/>
          </w:tcPr>
          <w:p>
            <w:pPr>
              <w:spacing w:before="60" w:after="60" w:line="264" w:lineRule="auto"/>
            </w:pPr>
            <w:r/>
            <w:r>
              <w:rPr>
                <w:b w:val="0"/>
                <w:i w:val="0"/>
                <w:sz w:val="17"/>
              </w:rPr>
              <w:t>Decode a Job Description in 10 Minutes</w:t>
            </w:r>
          </w:p>
        </w:tc>
      </w:tr>
      <w:tr>
        <w:tc>
          <w:tcPr>
            <w:tcW w:type="dxa" w:w="1728"/>
          </w:tcPr>
          <w:p>
            <w:pPr>
              <w:spacing w:before="60" w:after="60" w:line="264" w:lineRule="auto"/>
            </w:pPr>
            <w:r/>
            <w:r>
              <w:rPr>
                <w:b w:val="0"/>
                <w:i w:val="0"/>
                <w:sz w:val="17"/>
              </w:rPr>
              <w:t>V22 thumbnail</w:t>
            </w:r>
          </w:p>
        </w:tc>
        <w:tc>
          <w:tcPr>
            <w:tcW w:type="dxa" w:w="3744"/>
          </w:tcPr>
          <w:p>
            <w:pPr>
              <w:spacing w:before="60" w:after="60" w:line="264" w:lineRule="auto"/>
            </w:pPr>
            <w:r/>
            <w:r>
              <w:rPr>
                <w:b w:val="0"/>
                <w:i w:val="0"/>
                <w:sz w:val="17"/>
              </w:rPr>
              <w:t>IGNORE THE TITLE</w:t>
            </w:r>
          </w:p>
        </w:tc>
        <w:tc>
          <w:tcPr>
            <w:tcW w:type="dxa" w:w="4176"/>
          </w:tcPr>
          <w:p>
            <w:pPr>
              <w:spacing w:before="60" w:after="60" w:line="264" w:lineRule="auto"/>
            </w:pPr>
            <w:r/>
            <w:r>
              <w:rPr>
                <w:b w:val="0"/>
                <w:i w:val="0"/>
                <w:sz w:val="17"/>
              </w:rPr>
              <w:t>IGNORE THE TITLE</w:t>
            </w:r>
          </w:p>
        </w:tc>
      </w:tr>
      <w:tr>
        <w:tc>
          <w:tcPr>
            <w:tcW w:type="dxa" w:w="1728"/>
          </w:tcPr>
          <w:p>
            <w:pPr>
              <w:spacing w:before="60" w:after="60" w:line="264" w:lineRule="auto"/>
            </w:pPr>
            <w:r/>
            <w:r>
              <w:rPr>
                <w:b w:val="0"/>
                <w:i w:val="0"/>
                <w:sz w:val="17"/>
              </w:rPr>
              <w:t>V22 spoken words</w:t>
            </w:r>
          </w:p>
        </w:tc>
        <w:tc>
          <w:tcPr>
            <w:tcW w:type="dxa" w:w="3744"/>
          </w:tcPr>
          <w:p>
            <w:pPr>
              <w:spacing w:before="60" w:after="60" w:line="264" w:lineRule="auto"/>
            </w:pPr>
            <w:r/>
            <w:r>
              <w:rPr>
                <w:b w:val="0"/>
                <w:i w:val="0"/>
                <w:sz w:val="17"/>
              </w:rPr>
              <w:t>1,345</w:t>
            </w:r>
          </w:p>
        </w:tc>
        <w:tc>
          <w:tcPr>
            <w:tcW w:type="dxa" w:w="4176"/>
          </w:tcPr>
          <w:p>
            <w:pPr>
              <w:spacing w:before="60" w:after="60" w:line="264" w:lineRule="auto"/>
            </w:pPr>
            <w:r/>
            <w:r>
              <w:rPr>
                <w:b w:val="0"/>
                <w:i w:val="0"/>
                <w:sz w:val="17"/>
              </w:rPr>
              <w:t>978 by whitespace count, 982 as supplied</w:t>
            </w:r>
          </w:p>
        </w:tc>
      </w:tr>
      <w:tr>
        <w:tc>
          <w:tcPr>
            <w:tcW w:type="dxa" w:w="1728"/>
          </w:tcPr>
          <w:p>
            <w:pPr>
              <w:spacing w:before="60" w:after="60" w:line="264" w:lineRule="auto"/>
            </w:pPr>
            <w:r/>
            <w:r>
              <w:rPr>
                <w:b w:val="0"/>
                <w:i w:val="0"/>
                <w:sz w:val="17"/>
              </w:rPr>
              <w:t>V23 title</w:t>
            </w:r>
          </w:p>
        </w:tc>
        <w:tc>
          <w:tcPr>
            <w:tcW w:type="dxa" w:w="3744"/>
          </w:tcPr>
          <w:p>
            <w:pPr>
              <w:spacing w:before="60" w:after="60" w:line="264" w:lineRule="auto"/>
            </w:pPr>
            <w:r/>
            <w:r>
              <w:rPr>
                <w:b w:val="0"/>
                <w:i w:val="0"/>
                <w:sz w:val="17"/>
              </w:rPr>
              <w:t>Turn One Accomplishment Into Career Proof</w:t>
            </w:r>
          </w:p>
        </w:tc>
        <w:tc>
          <w:tcPr>
            <w:tcW w:type="dxa" w:w="4176"/>
          </w:tcPr>
          <w:p>
            <w:pPr>
              <w:spacing w:before="60" w:after="60" w:line="264" w:lineRule="auto"/>
            </w:pPr>
            <w:r/>
            <w:r>
              <w:rPr>
                <w:b w:val="0"/>
                <w:i w:val="0"/>
                <w:sz w:val="17"/>
              </w:rPr>
              <w:t>Turn One Accomplishment Into Proof in 10 Minutes</w:t>
            </w:r>
          </w:p>
        </w:tc>
      </w:tr>
      <w:tr>
        <w:tc>
          <w:tcPr>
            <w:tcW w:type="dxa" w:w="1728"/>
          </w:tcPr>
          <w:p>
            <w:pPr>
              <w:spacing w:before="60" w:after="60" w:line="264" w:lineRule="auto"/>
            </w:pPr>
            <w:r/>
            <w:r>
              <w:rPr>
                <w:b w:val="0"/>
                <w:i w:val="0"/>
                <w:sz w:val="17"/>
              </w:rPr>
              <w:t>V23 thumbnail</w:t>
            </w:r>
          </w:p>
        </w:tc>
        <w:tc>
          <w:tcPr>
            <w:tcW w:type="dxa" w:w="3744"/>
          </w:tcPr>
          <w:p>
            <w:pPr>
              <w:spacing w:before="60" w:after="60" w:line="264" w:lineRule="auto"/>
            </w:pPr>
            <w:r/>
            <w:r>
              <w:rPr>
                <w:b w:val="0"/>
                <w:i w:val="0"/>
                <w:sz w:val="17"/>
              </w:rPr>
              <w:t>YOU DID IT. CAN YOU PROVE IT?</w:t>
            </w:r>
          </w:p>
        </w:tc>
        <w:tc>
          <w:tcPr>
            <w:tcW w:type="dxa" w:w="4176"/>
          </w:tcPr>
          <w:p>
            <w:pPr>
              <w:spacing w:before="60" w:after="60" w:line="264" w:lineRule="auto"/>
            </w:pPr>
            <w:r/>
            <w:r>
              <w:rPr>
                <w:b w:val="0"/>
                <w:i w:val="0"/>
                <w:sz w:val="17"/>
              </w:rPr>
              <w:t>CAN YOU PROVE IT?</w:t>
            </w:r>
          </w:p>
        </w:tc>
      </w:tr>
      <w:tr>
        <w:tc>
          <w:tcPr>
            <w:tcW w:type="dxa" w:w="1728"/>
          </w:tcPr>
          <w:p>
            <w:pPr>
              <w:spacing w:before="60" w:after="60" w:line="264" w:lineRule="auto"/>
            </w:pPr>
            <w:r/>
            <w:r>
              <w:rPr>
                <w:b w:val="0"/>
                <w:i w:val="0"/>
                <w:sz w:val="17"/>
              </w:rPr>
              <w:t>V23 spoken words</w:t>
            </w:r>
          </w:p>
        </w:tc>
        <w:tc>
          <w:tcPr>
            <w:tcW w:type="dxa" w:w="3744"/>
          </w:tcPr>
          <w:p>
            <w:pPr>
              <w:spacing w:before="60" w:after="60" w:line="264" w:lineRule="auto"/>
            </w:pPr>
            <w:r/>
            <w:r>
              <w:rPr>
                <w:b w:val="0"/>
                <w:i w:val="0"/>
                <w:sz w:val="17"/>
              </w:rPr>
              <w:t>1,132</w:t>
            </w:r>
          </w:p>
        </w:tc>
        <w:tc>
          <w:tcPr>
            <w:tcW w:type="dxa" w:w="4176"/>
          </w:tcPr>
          <w:p>
            <w:pPr>
              <w:spacing w:before="60" w:after="60" w:line="264" w:lineRule="auto"/>
            </w:pPr>
            <w:r/>
            <w:r>
              <w:rPr>
                <w:b w:val="0"/>
                <w:i w:val="0"/>
                <w:sz w:val="17"/>
              </w:rPr>
              <w:t>895</w:t>
            </w:r>
          </w:p>
        </w:tc>
      </w:tr>
    </w:tbl>
    <w:p>
      <w:pPr>
        <w:spacing w:after="120"/>
      </w:pPr>
    </w:p>
    <w:p>
      <w:pPr>
        <w:spacing w:before="100" w:after="200"/>
      </w:pPr>
      <w:r>
        <w:rPr>
          <w:b w:val="0"/>
          <w:i w:val="0"/>
          <w:color w:val="5A6B82"/>
          <w:sz w:val="19"/>
        </w:rPr>
        <w:t>The wording in the Was column is recorded here because this is the changelog. It appears in no active production document, which QA checks.</w:t>
      </w:r>
    </w:p>
    <w:p>
      <w:pPr>
        <w:spacing w:before="320" w:after="120"/>
        <w:keepNext w:val="1"/>
        <w:keepLines w:val="1"/>
      </w:pPr>
      <w:r>
        <w:rPr>
          <w:b/>
          <w:i w:val="0"/>
          <w:color w:val="112345"/>
          <w:sz w:val="26"/>
        </w:rPr>
        <w:t>WHY THE PRODUCTION LAYER WAS RE-ANCHORED RATHER THAN RENAMED</w:t>
      </w:r>
    </w:p>
    <w:p>
      <w:pPr>
        <w:spacing w:before="0" w:after="160"/>
      </w:pPr>
      <w:r>
        <w:rPr>
          <w:b w:val="0"/>
          <w:i w:val="0"/>
          <w:sz w:val="21"/>
        </w:rPr>
        <w:t>Only 3 of the previous 37 full-screen trigger sentences survive the new scripts verbatim. The section order changed materially in V22, where the real-gap section now comes before the Director comparison and the reversal. The spine was rebuilt around the new order and every cue re-anchored to a sentence the new script actually speaks.</w:t>
      </w:r>
    </w:p>
    <w:p>
      <w:pPr>
        <w:spacing w:before="320" w:after="120"/>
        <w:keepNext w:val="1"/>
        <w:keepLines w:val="1"/>
      </w:pPr>
      <w:r>
        <w:rPr>
          <w:b/>
          <w:i w:val="0"/>
          <w:color w:val="112345"/>
          <w:sz w:val="26"/>
        </w:rPr>
        <w:t>ASSETS, BY WHAT ACTUALLY HAPPENED TO THE BYTES</w:t>
      </w:r>
    </w:p>
    <w:p>
      <w:pPr>
        <w:spacing w:before="200" w:after="60"/>
        <w:keepNext w:val="1"/>
        <w:keepLines w:val="1"/>
      </w:pPr>
      <w:r>
        <w:rPr>
          <w:b/>
          <w:i w:val="0"/>
          <w:color w:val="8A6D1E"/>
          <w:sz w:val="17"/>
        </w:rPr>
        <w:t>REUSE  (5)</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3456"/>
            <w:shd w:val="clear" w:color="auto" w:fill="F3EFE6"/>
          </w:tcPr>
          <w:p>
            <w:pPr>
              <w:spacing w:before="60" w:after="60" w:line="264" w:lineRule="auto"/>
            </w:pPr>
            <w:r/>
            <w:r>
              <w:rPr>
                <w:b/>
                <w:i w:val="0"/>
                <w:color w:val="112345"/>
                <w:sz w:val="17"/>
              </w:rPr>
              <w:t>FAMILY</w:t>
            </w:r>
          </w:p>
        </w:tc>
        <w:tc>
          <w:tcPr>
            <w:tcW w:type="dxa" w:w="5472"/>
            <w:shd w:val="clear" w:color="auto" w:fill="F3EFE6"/>
          </w:tcPr>
          <w:p>
            <w:pPr>
              <w:spacing w:before="60" w:after="60" w:line="264" w:lineRule="auto"/>
            </w:pPr>
            <w:r/>
            <w:r>
              <w:rPr>
                <w:b/>
                <w:i w:val="0"/>
                <w:color w:val="112345"/>
                <w:sz w:val="17"/>
              </w:rPr>
              <w:t>MEASURED</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V22_FS_01_TITLE_ONLY</w:t>
            </w:r>
          </w:p>
        </w:tc>
        <w:tc>
          <w:tcPr>
            <w:tcW w:type="dxa" w:w="5472"/>
          </w:tcPr>
          <w:p>
            <w:pPr>
              <w:spacing w:before="60" w:after="60" w:line="264" w:lineRule="auto"/>
            </w:pPr>
            <w:r/>
            <w:r>
              <w:rPr>
                <w:b w:val="0"/>
                <w:i w:val="0"/>
                <w:sz w:val="16"/>
              </w:rPr>
              <w:t>all 1 states byte-identical to the previous package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V22_FS_02_THE_CONTRADICTION</w:t>
            </w:r>
          </w:p>
        </w:tc>
        <w:tc>
          <w:tcPr>
            <w:tcW w:type="dxa" w:w="5472"/>
          </w:tcPr>
          <w:p>
            <w:pPr>
              <w:spacing w:before="60" w:after="60" w:line="264" w:lineRule="auto"/>
            </w:pPr>
            <w:r/>
            <w:r>
              <w:rPr>
                <w:b w:val="0"/>
                <w:i w:val="0"/>
                <w:sz w:val="16"/>
              </w:rPr>
              <w:t>all 2 states byte-identical to the previous package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V22_FS_09_PREDEFINED_DECISIONS</w:t>
            </w:r>
          </w:p>
        </w:tc>
        <w:tc>
          <w:tcPr>
            <w:tcW w:type="dxa" w:w="5472"/>
          </w:tcPr>
          <w:p>
            <w:pPr>
              <w:spacing w:before="60" w:after="60" w:line="264" w:lineRule="auto"/>
            </w:pPr>
            <w:r/>
            <w:r>
              <w:rPr>
                <w:b w:val="0"/>
                <w:i w:val="0"/>
                <w:sz w:val="16"/>
              </w:rPr>
              <w:t>all 2 states byte-identical to the previous package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V22_FS_13_ACRONYM_WALL</w:t>
            </w:r>
          </w:p>
        </w:tc>
        <w:tc>
          <w:tcPr>
            <w:tcW w:type="dxa" w:w="5472"/>
          </w:tcPr>
          <w:p>
            <w:pPr>
              <w:spacing w:before="60" w:after="60" w:line="264" w:lineRule="auto"/>
            </w:pPr>
            <w:r/>
            <w:r>
              <w:rPr>
                <w:b w:val="0"/>
                <w:i w:val="0"/>
                <w:sz w:val="16"/>
              </w:rPr>
              <w:t>all 2 states byte-identical to the previous package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V23_FS_13_THE_PAYOFF</w:t>
            </w:r>
          </w:p>
        </w:tc>
        <w:tc>
          <w:tcPr>
            <w:tcW w:type="dxa" w:w="5472"/>
          </w:tcPr>
          <w:p>
            <w:pPr>
              <w:spacing w:before="60" w:after="60" w:line="264" w:lineRule="auto"/>
            </w:pPr>
            <w:r/>
            <w:r>
              <w:rPr>
                <w:b w:val="0"/>
                <w:i w:val="0"/>
                <w:sz w:val="16"/>
              </w:rPr>
              <w:t>all 1 states byte-identical to the previous package</w:t>
            </w:r>
          </w:p>
        </w:tc>
      </w:tr>
    </w:tbl>
    <w:p>
      <w:pPr>
        <w:spacing w:after="120"/>
      </w:pPr>
    </w:p>
    <w:p>
      <w:pPr>
        <w:spacing w:before="200" w:after="60"/>
        <w:keepNext w:val="1"/>
        <w:keepLines w:val="1"/>
      </w:pPr>
      <w:r>
        <w:rPr>
          <w:b/>
          <w:i w:val="0"/>
          <w:color w:val="8A6D1E"/>
          <w:sz w:val="17"/>
        </w:rPr>
        <w:t>COPY UPDATE  (22)</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3456"/>
            <w:shd w:val="clear" w:color="auto" w:fill="F3EFE6"/>
          </w:tcPr>
          <w:p>
            <w:pPr>
              <w:spacing w:before="60" w:after="60" w:line="264" w:lineRule="auto"/>
            </w:pPr>
            <w:r/>
            <w:r>
              <w:rPr>
                <w:b/>
                <w:i w:val="0"/>
                <w:color w:val="112345"/>
                <w:sz w:val="17"/>
              </w:rPr>
              <w:t>FAMILY</w:t>
            </w:r>
          </w:p>
        </w:tc>
        <w:tc>
          <w:tcPr>
            <w:tcW w:type="dxa" w:w="5472"/>
            <w:shd w:val="clear" w:color="auto" w:fill="F3EFE6"/>
          </w:tcPr>
          <w:p>
            <w:pPr>
              <w:spacing w:before="60" w:after="60" w:line="264" w:lineRule="auto"/>
            </w:pPr>
            <w:r/>
            <w:r>
              <w:rPr>
                <w:b/>
                <w:i w:val="0"/>
                <w:color w:val="112345"/>
                <w:sz w:val="17"/>
              </w:rPr>
              <w:t>MEASURED</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V22_FS_03_THE_SAMPLE</w:t>
            </w:r>
          </w:p>
        </w:tc>
        <w:tc>
          <w:tcPr>
            <w:tcW w:type="dxa" w:w="5472"/>
          </w:tcPr>
          <w:p>
            <w:pPr>
              <w:spacing w:before="60" w:after="60" w:line="264" w:lineRule="auto"/>
            </w:pPr>
            <w:r/>
            <w:r>
              <w:rPr>
                <w:b w:val="0"/>
                <w:i w:val="0"/>
                <w:sz w:val="16"/>
              </w:rPr>
              <w:t>same layout (stat); 1 of 1 states differ, 1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V22_FS_05_PARP</w:t>
            </w:r>
          </w:p>
        </w:tc>
        <w:tc>
          <w:tcPr>
            <w:tcW w:type="dxa" w:w="5472"/>
          </w:tcPr>
          <w:p>
            <w:pPr>
              <w:spacing w:before="60" w:after="60" w:line="264" w:lineRule="auto"/>
            </w:pPr>
            <w:r/>
            <w:r>
              <w:rPr>
                <w:b w:val="0"/>
                <w:i w:val="0"/>
                <w:sz w:val="16"/>
              </w:rPr>
              <w:t>same layout (framework); 1 of 1 states differ, 5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V22_FS_04_THREE_QUESTIONS</w:t>
            </w:r>
          </w:p>
        </w:tc>
        <w:tc>
          <w:tcPr>
            <w:tcW w:type="dxa" w:w="5472"/>
          </w:tcPr>
          <w:p>
            <w:pPr>
              <w:spacing w:before="60" w:after="60" w:line="264" w:lineRule="auto"/>
            </w:pPr>
            <w:r/>
            <w:r>
              <w:rPr>
                <w:b w:val="0"/>
                <w:i w:val="0"/>
                <w:sz w:val="16"/>
              </w:rPr>
              <w:t>same layout (questions); 1 of 3 states differ, 3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V22_FS_06_HCSC_WALKTHROUGH</w:t>
            </w:r>
          </w:p>
        </w:tc>
        <w:tc>
          <w:tcPr>
            <w:tcW w:type="dxa" w:w="5472"/>
          </w:tcPr>
          <w:p>
            <w:pPr>
              <w:spacing w:before="60" w:after="60" w:line="264" w:lineRule="auto"/>
            </w:pPr>
            <w:r/>
            <w:r>
              <w:rPr>
                <w:b w:val="0"/>
                <w:i w:val="0"/>
                <w:sz w:val="16"/>
              </w:rPr>
              <w:t>same layout (hotspot_artifact); 3 of 3 states differ, 4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V22_FS_08_RULE01_READ_THE_VERBS</w:t>
            </w:r>
          </w:p>
        </w:tc>
        <w:tc>
          <w:tcPr>
            <w:tcW w:type="dxa" w:w="5472"/>
          </w:tcPr>
          <w:p>
            <w:pPr>
              <w:spacing w:before="60" w:after="60" w:line="264" w:lineRule="auto"/>
            </w:pPr>
            <w:r/>
            <w:r>
              <w:rPr>
                <w:b w:val="0"/>
                <w:i w:val="0"/>
                <w:sz w:val="16"/>
              </w:rPr>
              <w:t>same layout (rule_card); 1 of 1 states differ, 1 before; renamed: V22_FS_08_RULE01_READ_THE_VERBS</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V22_FS_17_REAL_GAP</w:t>
            </w:r>
          </w:p>
        </w:tc>
        <w:tc>
          <w:tcPr>
            <w:tcW w:type="dxa" w:w="5472"/>
          </w:tcPr>
          <w:p>
            <w:pPr>
              <w:spacing w:before="60" w:after="60" w:line="264" w:lineRule="auto"/>
            </w:pPr>
            <w:r/>
            <w:r>
              <w:rPr>
                <w:b w:val="0"/>
                <w:i w:val="0"/>
                <w:sz w:val="16"/>
              </w:rPr>
              <w:t>same layout (lines); 2 of 2 states differ, 2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V22_FS_10_DIRECTOR_COMPARE</w:t>
            </w:r>
          </w:p>
        </w:tc>
        <w:tc>
          <w:tcPr>
            <w:tcW w:type="dxa" w:w="5472"/>
          </w:tcPr>
          <w:p>
            <w:pPr>
              <w:spacing w:before="60" w:after="60" w:line="264" w:lineRule="auto"/>
            </w:pPr>
            <w:r/>
            <w:r>
              <w:rPr>
                <w:b w:val="0"/>
                <w:i w:val="0"/>
                <w:sz w:val="16"/>
              </w:rPr>
              <w:t>same layout (compare); 2 of 2 states differ, 3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V22_FS_14_AUTHORITY_POSTURES</w:t>
            </w:r>
          </w:p>
        </w:tc>
        <w:tc>
          <w:tcPr>
            <w:tcW w:type="dxa" w:w="5472"/>
          </w:tcPr>
          <w:p>
            <w:pPr>
              <w:spacing w:before="60" w:after="60" w:line="264" w:lineRule="auto"/>
            </w:pPr>
            <w:r/>
            <w:r>
              <w:rPr>
                <w:b w:val="0"/>
                <w:i w:val="0"/>
                <w:sz w:val="16"/>
              </w:rPr>
              <w:t>same layout (sequence); 5 of 5 states differ, 5 before; renamed: V22_FS_14A_LEADS, V22_FS_14B_ADVISES, V22_FS_14C_COORDINATES, V22_FS_14D_SUBJECT_MATTER_EXPERT</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V22_FS_15_CEILING</w:t>
            </w:r>
          </w:p>
        </w:tc>
        <w:tc>
          <w:tcPr>
            <w:tcW w:type="dxa" w:w="5472"/>
          </w:tcPr>
          <w:p>
            <w:pPr>
              <w:spacing w:before="60" w:after="60" w:line="264" w:lineRule="auto"/>
            </w:pPr>
            <w:r/>
            <w:r>
              <w:rPr>
                <w:b w:val="0"/>
                <w:i w:val="0"/>
                <w:sz w:val="16"/>
              </w:rPr>
              <w:t>same layout (stat); 2 of 2 states differ, 2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V22_FS_16_RULE02_READ_THE_WORK</w:t>
            </w:r>
          </w:p>
        </w:tc>
        <w:tc>
          <w:tcPr>
            <w:tcW w:type="dxa" w:w="5472"/>
          </w:tcPr>
          <w:p>
            <w:pPr>
              <w:spacing w:before="60" w:after="60" w:line="264" w:lineRule="auto"/>
            </w:pPr>
            <w:r/>
            <w:r>
              <w:rPr>
                <w:b w:val="0"/>
                <w:i w:val="0"/>
                <w:sz w:val="16"/>
              </w:rPr>
              <w:t>same layout (rule_card); 1 of 1 states differ, 1 before; renamed: V22_FS_16_RULE02_READ_THE_WORK</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V22_FS_19_FOUR_THINGS</w:t>
            </w:r>
          </w:p>
        </w:tc>
        <w:tc>
          <w:tcPr>
            <w:tcW w:type="dxa" w:w="5472"/>
          </w:tcPr>
          <w:p>
            <w:pPr>
              <w:spacing w:before="60" w:after="60" w:line="264" w:lineRule="auto"/>
            </w:pPr>
            <w:r/>
            <w:r>
              <w:rPr>
                <w:b w:val="0"/>
                <w:i w:val="0"/>
                <w:sz w:val="16"/>
              </w:rPr>
              <w:t>same layout (framework); 1 of 1 states differ, 1 before</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V22_FS_20_CTA</w:t>
            </w:r>
          </w:p>
        </w:tc>
        <w:tc>
          <w:tcPr>
            <w:tcW w:type="dxa" w:w="5472"/>
          </w:tcPr>
          <w:p>
            <w:pPr>
              <w:spacing w:before="60" w:after="60" w:line="264" w:lineRule="auto"/>
            </w:pPr>
            <w:r/>
            <w:r>
              <w:rPr>
                <w:b w:val="0"/>
                <w:i w:val="0"/>
                <w:sz w:val="16"/>
              </w:rPr>
              <w:t>same layout (action); 1 of 2 states differ, 2 before; renamed: V22_FS_20A_WRITE_FOUR_LINES, V22_FS_20B_STRONGEST_VERB</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V23_FS_01_CLAIM</w:t>
            </w:r>
          </w:p>
        </w:tc>
        <w:tc>
          <w:tcPr>
            <w:tcW w:type="dxa" w:w="5472"/>
          </w:tcPr>
          <w:p>
            <w:pPr>
              <w:spacing w:before="60" w:after="60" w:line="264" w:lineRule="auto"/>
            </w:pPr>
            <w:r/>
            <w:r>
              <w:rPr>
                <w:b w:val="0"/>
                <w:i w:val="0"/>
                <w:sz w:val="16"/>
              </w:rPr>
              <w:t>same layout (claim_card);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V23_FS_02_UNANSWERED</w:t>
            </w:r>
          </w:p>
        </w:tc>
        <w:tc>
          <w:tcPr>
            <w:tcW w:type="dxa" w:w="5472"/>
          </w:tcPr>
          <w:p>
            <w:pPr>
              <w:spacing w:before="60" w:after="60" w:line="264" w:lineRule="auto"/>
            </w:pPr>
            <w:r/>
            <w:r>
              <w:rPr>
                <w:b w:val="0"/>
                <w:i w:val="0"/>
                <w:sz w:val="16"/>
              </w:rPr>
              <w:t>same layout (questions); 4 of 4 states differ, 4 before; renamed: V23_FS_02A_BROKEN_BEFORE, V23_FS_02B_ALLOWED_TO_DECIDE, V23_FS_02C_WHAT_WAS_HARD, V23_FS_02D_WHERE_THE_NUMBER_CAME_FROM</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V23_FS_03_FOUR_LINE_PROOF</w:t>
            </w:r>
          </w:p>
        </w:tc>
        <w:tc>
          <w:tcPr>
            <w:tcW w:type="dxa" w:w="5472"/>
          </w:tcPr>
          <w:p>
            <w:pPr>
              <w:spacing w:before="60" w:after="60" w:line="264" w:lineRule="auto"/>
            </w:pPr>
            <w:r/>
            <w:r>
              <w:rPr>
                <w:b w:val="0"/>
                <w:i w:val="0"/>
                <w:sz w:val="16"/>
              </w:rPr>
              <w:t>same layout (lines); 5 of 5 states differ, 5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V23_FS_04_CLAIM_VS_PROOF</w:t>
            </w:r>
          </w:p>
        </w:tc>
        <w:tc>
          <w:tcPr>
            <w:tcW w:type="dxa" w:w="5472"/>
          </w:tcPr>
          <w:p>
            <w:pPr>
              <w:spacing w:before="60" w:after="60" w:line="264" w:lineRule="auto"/>
            </w:pPr>
            <w:r/>
            <w:r>
              <w:rPr>
                <w:b w:val="0"/>
                <w:i w:val="0"/>
                <w:sz w:val="16"/>
              </w:rPr>
              <w:t>same layout (compare);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V23_FS_07_EXECUTION_CONTAINS_CHOICES</w:t>
            </w:r>
          </w:p>
        </w:tc>
        <w:tc>
          <w:tcPr>
            <w:tcW w:type="dxa" w:w="5472"/>
          </w:tcPr>
          <w:p>
            <w:pPr>
              <w:spacing w:before="60" w:after="60" w:line="264" w:lineRule="auto"/>
            </w:pPr>
            <w:r/>
            <w:r>
              <w:rPr>
                <w:b w:val="0"/>
                <w:i w:val="0"/>
                <w:sz w:val="16"/>
              </w:rPr>
              <w:t>same layout (questions);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V23_FS_08_AUTHORITY_BOUNDARY</w:t>
            </w:r>
          </w:p>
        </w:tc>
        <w:tc>
          <w:tcPr>
            <w:tcW w:type="dxa" w:w="5472"/>
          </w:tcPr>
          <w:p>
            <w:pPr>
              <w:spacing w:before="60" w:after="60" w:line="264" w:lineRule="auto"/>
            </w:pPr>
            <w:r/>
            <w:r>
              <w:rPr>
                <w:b w:val="0"/>
                <w:i w:val="0"/>
                <w:sz w:val="16"/>
              </w:rPr>
              <w:t>same layout (compare);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V23_FS_10_THE_CALL</w:t>
            </w:r>
          </w:p>
        </w:tc>
        <w:tc>
          <w:tcPr>
            <w:tcW w:type="dxa" w:w="5472"/>
          </w:tcPr>
          <w:p>
            <w:pPr>
              <w:spacing w:before="60" w:after="60" w:line="264" w:lineRule="auto"/>
            </w:pPr>
            <w:r/>
            <w:r>
              <w:rPr>
                <w:b w:val="0"/>
                <w:i w:val="0"/>
                <w:sz w:val="16"/>
              </w:rPr>
              <w:t>same layout (compare);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V23_FS_12_TWO_HALVES</w:t>
            </w:r>
          </w:p>
        </w:tc>
        <w:tc>
          <w:tcPr>
            <w:tcW w:type="dxa" w:w="5472"/>
          </w:tcPr>
          <w:p>
            <w:pPr>
              <w:spacing w:before="60" w:after="60" w:line="264" w:lineRule="auto"/>
            </w:pPr>
            <w:r/>
            <w:r>
              <w:rPr>
                <w:b w:val="0"/>
                <w:i w:val="0"/>
                <w:sz w:val="16"/>
              </w:rPr>
              <w:t>same layout (twopart); 2 of 2 states differ, 2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V23_FS_16_REAL_GAP_REMAINS</w:t>
            </w:r>
          </w:p>
        </w:tc>
        <w:tc>
          <w:tcPr>
            <w:tcW w:type="dxa" w:w="5472"/>
          </w:tcPr>
          <w:p>
            <w:pPr>
              <w:spacing w:before="60" w:after="60" w:line="264" w:lineRule="auto"/>
            </w:pPr>
            <w:r/>
            <w:r>
              <w:rPr>
                <w:b w:val="0"/>
                <w:i w:val="0"/>
                <w:sz w:val="16"/>
              </w:rPr>
              <w:t>same layout (framework); 1 of 1 states differ, 1 before</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V23_FS_17_CTA</w:t>
            </w:r>
          </w:p>
        </w:tc>
        <w:tc>
          <w:tcPr>
            <w:tcW w:type="dxa" w:w="5472"/>
          </w:tcPr>
          <w:p>
            <w:pPr>
              <w:spacing w:before="60" w:after="60" w:line="264" w:lineRule="auto"/>
            </w:pPr>
            <w:r/>
            <w:r>
              <w:rPr>
                <w:b w:val="0"/>
                <w:i w:val="0"/>
                <w:sz w:val="16"/>
              </w:rPr>
              <w:t>same layout (action); 2 of 2 states differ, 2 before</w:t>
            </w:r>
          </w:p>
        </w:tc>
      </w:tr>
    </w:tbl>
    <w:p>
      <w:pPr>
        <w:spacing w:after="120"/>
      </w:pPr>
    </w:p>
    <w:p>
      <w:pPr>
        <w:spacing w:before="200" w:after="60"/>
        <w:keepNext w:val="1"/>
        <w:keepLines w:val="1"/>
      </w:pPr>
      <w:r>
        <w:rPr>
          <w:b/>
          <w:i w:val="0"/>
          <w:color w:val="8A6D1E"/>
          <w:sz w:val="17"/>
        </w:rPr>
        <w:t>REBUILD  (2)</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3456"/>
            <w:shd w:val="clear" w:color="auto" w:fill="F3EFE6"/>
          </w:tcPr>
          <w:p>
            <w:pPr>
              <w:spacing w:before="60" w:after="60" w:line="264" w:lineRule="auto"/>
            </w:pPr>
            <w:r/>
            <w:r>
              <w:rPr>
                <w:b/>
                <w:i w:val="0"/>
                <w:color w:val="112345"/>
                <w:sz w:val="17"/>
              </w:rPr>
              <w:t>FAMILY</w:t>
            </w:r>
          </w:p>
        </w:tc>
        <w:tc>
          <w:tcPr>
            <w:tcW w:type="dxa" w:w="5472"/>
            <w:shd w:val="clear" w:color="auto" w:fill="F3EFE6"/>
          </w:tcPr>
          <w:p>
            <w:pPr>
              <w:spacing w:before="60" w:after="60" w:line="264" w:lineRule="auto"/>
            </w:pPr>
            <w:r/>
            <w:r>
              <w:rPr>
                <w:b/>
                <w:i w:val="0"/>
                <w:color w:val="112345"/>
                <w:sz w:val="17"/>
              </w:rPr>
              <w:t>MEASURED</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V22_FS_12_DIRECTOR_LESSON</w:t>
            </w:r>
          </w:p>
        </w:tc>
        <w:tc>
          <w:tcPr>
            <w:tcW w:type="dxa" w:w="5472"/>
          </w:tcPr>
          <w:p>
            <w:pPr>
              <w:spacing w:before="60" w:after="60" w:line="264" w:lineRule="auto"/>
            </w:pPr>
            <w:r/>
            <w:r>
              <w:rPr>
                <w:b w:val="0"/>
                <w:i w:val="0"/>
                <w:sz w:val="16"/>
              </w:rPr>
              <w:t>drawn with questions, previously statement; renamed: V22_FS_12A_SAME_WORD, V22_FS_12B_DIFFERENT_WORK, V22_FS_12C_DIFFERENT_AUTHORITY, V22_FS_12D_DIFFERENT_CONTEXT</w:t>
            </w:r>
          </w:p>
        </w:tc>
      </w:tr>
      <w:tr>
        <w:tc>
          <w:tcPr>
            <w:tcW w:type="dxa" w:w="720"/>
          </w:tcPr>
          <w:p>
            <w:pPr>
              <w:spacing w:before="60" w:after="60" w:line="264" w:lineRule="auto"/>
            </w:pPr>
            <w:r/>
            <w:r>
              <w:rPr>
                <w:b w:val="0"/>
                <w:i w:val="0"/>
                <w:sz w:val="16"/>
              </w:rPr>
              <w:t>V22</w:t>
            </w:r>
          </w:p>
        </w:tc>
        <w:tc>
          <w:tcPr>
            <w:tcW w:type="dxa" w:w="3456"/>
          </w:tcPr>
          <w:p>
            <w:pPr>
              <w:spacing w:before="60" w:after="60" w:line="264" w:lineRule="auto"/>
            </w:pPr>
            <w:r/>
            <w:r>
              <w:rPr>
                <w:b w:val="0"/>
                <w:i w:val="0"/>
                <w:sz w:val="16"/>
              </w:rPr>
              <w:t>V22_FS_18_WHAT_IT_WILL_NOT_DO</w:t>
            </w:r>
          </w:p>
        </w:tc>
        <w:tc>
          <w:tcPr>
            <w:tcW w:type="dxa" w:w="5472"/>
          </w:tcPr>
          <w:p>
            <w:pPr>
              <w:spacing w:before="60" w:after="60" w:line="264" w:lineRule="auto"/>
            </w:pPr>
            <w:r/>
            <w:r>
              <w:rPr>
                <w:b w:val="0"/>
                <w:i w:val="0"/>
                <w:sz w:val="16"/>
              </w:rPr>
              <w:t>drawn with framework, previously lines</w:t>
            </w:r>
          </w:p>
        </w:tc>
      </w:tr>
    </w:tbl>
    <w:p>
      <w:pPr>
        <w:spacing w:after="120"/>
      </w:pPr>
    </w:p>
    <w:p>
      <w:pPr>
        <w:spacing w:before="200" w:after="60"/>
        <w:keepNext w:val="1"/>
        <w:keepLines w:val="1"/>
      </w:pPr>
      <w:r>
        <w:rPr>
          <w:b/>
          <w:i w:val="0"/>
          <w:color w:val="8A6D1E"/>
          <w:sz w:val="17"/>
        </w:rPr>
        <w:t>NEW  (1)</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720"/>
            <w:shd w:val="clear" w:color="auto" w:fill="F3EFE6"/>
          </w:tcPr>
          <w:p>
            <w:pPr>
              <w:spacing w:before="60" w:after="60" w:line="264" w:lineRule="auto"/>
            </w:pPr>
            <w:r/>
            <w:r>
              <w:rPr>
                <w:b/>
                <w:i w:val="0"/>
                <w:color w:val="112345"/>
                <w:sz w:val="17"/>
              </w:rPr>
              <w:t>V</w:t>
            </w:r>
          </w:p>
        </w:tc>
        <w:tc>
          <w:tcPr>
            <w:tcW w:type="dxa" w:w="3456"/>
            <w:shd w:val="clear" w:color="auto" w:fill="F3EFE6"/>
          </w:tcPr>
          <w:p>
            <w:pPr>
              <w:spacing w:before="60" w:after="60" w:line="264" w:lineRule="auto"/>
            </w:pPr>
            <w:r/>
            <w:r>
              <w:rPr>
                <w:b/>
                <w:i w:val="0"/>
                <w:color w:val="112345"/>
                <w:sz w:val="17"/>
              </w:rPr>
              <w:t>FAMILY</w:t>
            </w:r>
          </w:p>
        </w:tc>
        <w:tc>
          <w:tcPr>
            <w:tcW w:type="dxa" w:w="5472"/>
            <w:shd w:val="clear" w:color="auto" w:fill="F3EFE6"/>
          </w:tcPr>
          <w:p>
            <w:pPr>
              <w:spacing w:before="60" w:after="60" w:line="264" w:lineRule="auto"/>
            </w:pPr>
            <w:r/>
            <w:r>
              <w:rPr>
                <w:b/>
                <w:i w:val="0"/>
                <w:color w:val="112345"/>
                <w:sz w:val="17"/>
              </w:rPr>
              <w:t>MEASURED</w:t>
            </w:r>
          </w:p>
        </w:tc>
      </w:tr>
      <w:tr>
        <w:tc>
          <w:tcPr>
            <w:tcW w:type="dxa" w:w="720"/>
          </w:tcPr>
          <w:p>
            <w:pPr>
              <w:spacing w:before="60" w:after="60" w:line="264" w:lineRule="auto"/>
            </w:pPr>
            <w:r/>
            <w:r>
              <w:rPr>
                <w:b w:val="0"/>
                <w:i w:val="0"/>
                <w:sz w:val="16"/>
              </w:rPr>
              <w:t>V23</w:t>
            </w:r>
          </w:p>
        </w:tc>
        <w:tc>
          <w:tcPr>
            <w:tcW w:type="dxa" w:w="3456"/>
          </w:tcPr>
          <w:p>
            <w:pPr>
              <w:spacing w:before="60" w:after="60" w:line="264" w:lineRule="auto"/>
            </w:pPr>
            <w:r/>
            <w:r>
              <w:rPr>
                <w:b w:val="0"/>
                <w:i w:val="0"/>
                <w:sz w:val="16"/>
              </w:rPr>
              <w:t>V23_FS_18_CHANGE_THE_EMPHASIS</w:t>
            </w:r>
          </w:p>
        </w:tc>
        <w:tc>
          <w:tcPr>
            <w:tcW w:type="dxa" w:w="5472"/>
          </w:tcPr>
          <w:p>
            <w:pPr>
              <w:spacing w:before="60" w:after="60" w:line="264" w:lineRule="auto"/>
            </w:pPr>
            <w:r/>
            <w:r>
              <w:rPr>
                <w:b w:val="0"/>
                <w:i w:val="0"/>
                <w:sz w:val="16"/>
              </w:rPr>
              <w:t>no card of this family in the previous package</w:t>
            </w:r>
          </w:p>
        </w:tc>
      </w:tr>
    </w:tbl>
    <w:p>
      <w:pPr>
        <w:spacing w:after="120"/>
      </w:pPr>
    </w:p>
    <w:p>
      <w:pPr>
        <w:spacing w:before="200" w:after="60"/>
        <w:keepNext w:val="1"/>
        <w:keepLines w:val="1"/>
      </w:pPr>
      <w:r>
        <w:rPr>
          <w:b/>
          <w:i w:val="0"/>
          <w:color w:val="8A6D1E"/>
          <w:sz w:val="17"/>
        </w:rPr>
        <w:t>RETIRED  (10)</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456"/>
            <w:shd w:val="clear" w:color="auto" w:fill="F3EFE6"/>
          </w:tcPr>
          <w:p>
            <w:pPr>
              <w:spacing w:before="60" w:after="60" w:line="264" w:lineRule="auto"/>
            </w:pPr>
            <w:r/>
            <w:r>
              <w:rPr>
                <w:b/>
                <w:i w:val="0"/>
                <w:color w:val="112345"/>
                <w:sz w:val="17"/>
              </w:rPr>
              <w:t>FAMILY</w:t>
            </w:r>
          </w:p>
        </w:tc>
        <w:tc>
          <w:tcPr>
            <w:tcW w:type="dxa" w:w="6192"/>
            <w:shd w:val="clear" w:color="auto" w:fill="F3EFE6"/>
          </w:tcPr>
          <w:p>
            <w:pPr>
              <w:spacing w:before="60" w:after="60" w:line="264" w:lineRule="auto"/>
            </w:pPr>
            <w:r/>
            <w:r>
              <w:rPr>
                <w:b/>
                <w:i w:val="0"/>
                <w:color w:val="112345"/>
                <w:sz w:val="17"/>
              </w:rPr>
              <w:t>WHY IT HAS NO CUE IN THE NEW SCRIPT</w:t>
            </w:r>
          </w:p>
        </w:tc>
      </w:tr>
      <w:tr>
        <w:tc>
          <w:tcPr>
            <w:tcW w:type="dxa" w:w="3456"/>
          </w:tcPr>
          <w:p>
            <w:pPr>
              <w:spacing w:before="60" w:after="60" w:line="264" w:lineRule="auto"/>
            </w:pPr>
            <w:r/>
            <w:r>
              <w:rPr>
                <w:b w:val="0"/>
                <w:i w:val="0"/>
                <w:sz w:val="16"/>
              </w:rPr>
              <w:t>V22_FS_06D_REAL_GAP</w:t>
            </w:r>
          </w:p>
        </w:tc>
        <w:tc>
          <w:tcPr>
            <w:tcW w:type="dxa" w:w="6192"/>
          </w:tcPr>
          <w:p>
            <w:pPr>
              <w:spacing w:before="60" w:after="60" w:line="264" w:lineRule="auto"/>
            </w:pPr>
            <w:r/>
            <w:r>
              <w:rPr>
                <w:b w:val="0"/>
                <w:i w:val="0"/>
                <w:sz w:val="16"/>
              </w:rPr>
              <w:t>The new Real Gap section is taught on the GiveDirectly posting, not on the first HCSC posting, so the fourth walkthrough point has no spoken job.</w:t>
            </w:r>
          </w:p>
        </w:tc>
      </w:tr>
      <w:tr>
        <w:tc>
          <w:tcPr>
            <w:tcW w:type="dxa" w:w="3456"/>
          </w:tcPr>
          <w:p>
            <w:pPr>
              <w:spacing w:before="60" w:after="60" w:line="264" w:lineRule="auto"/>
            </w:pPr>
            <w:r/>
            <w:r>
              <w:rPr>
                <w:b w:val="0"/>
                <w:i w:val="0"/>
                <w:sz w:val="16"/>
              </w:rPr>
              <w:t>V22_FS_07_TITLE_VS_FILE</w:t>
            </w:r>
          </w:p>
        </w:tc>
        <w:tc>
          <w:tcPr>
            <w:tcW w:type="dxa" w:w="6192"/>
          </w:tcPr>
          <w:p>
            <w:pPr>
              <w:spacing w:before="60" w:after="60" w:line="264" w:lineRule="auto"/>
            </w:pPr>
            <w:r/>
            <w:r>
              <w:rPr>
                <w:b w:val="0"/>
                <w:i w:val="0"/>
                <w:sz w:val="16"/>
              </w:rPr>
              <w:t>The new script no longer teaches the internal Information Technology filing point.</w:t>
            </w:r>
          </w:p>
        </w:tc>
      </w:tr>
      <w:tr>
        <w:tc>
          <w:tcPr>
            <w:tcW w:type="dxa" w:w="3456"/>
          </w:tcPr>
          <w:p>
            <w:pPr>
              <w:spacing w:before="60" w:after="60" w:line="264" w:lineRule="auto"/>
            </w:pPr>
            <w:r/>
            <w:r>
              <w:rPr>
                <w:b w:val="0"/>
                <w:i w:val="0"/>
                <w:sz w:val="16"/>
              </w:rPr>
              <w:t>V22_FS_10C_FLOORS</w:t>
            </w:r>
          </w:p>
        </w:tc>
        <w:tc>
          <w:tcPr>
            <w:tcW w:type="dxa" w:w="6192"/>
          </w:tcPr>
          <w:p>
            <w:pPr>
              <w:spacing w:before="60" w:after="60" w:line="264" w:lineRule="auto"/>
            </w:pPr>
            <w:r/>
            <w:r>
              <w:rPr>
                <w:b w:val="0"/>
                <w:i w:val="0"/>
                <w:sz w:val="16"/>
              </w:rPr>
              <w:t>The new script draws no compensation comparison between the two Director roles.</w:t>
            </w:r>
          </w:p>
        </w:tc>
      </w:tr>
      <w:tr>
        <w:tc>
          <w:tcPr>
            <w:tcW w:type="dxa" w:w="3456"/>
          </w:tcPr>
          <w:p>
            <w:pPr>
              <w:spacing w:before="60" w:after="60" w:line="264" w:lineRule="auto"/>
            </w:pPr>
            <w:r/>
            <w:r>
              <w:rPr>
                <w:b w:val="0"/>
                <w:i w:val="0"/>
                <w:sz w:val="16"/>
              </w:rPr>
              <w:t>V22_FS_11_DIRECTOR_BOUNDARY</w:t>
            </w:r>
          </w:p>
        </w:tc>
        <w:tc>
          <w:tcPr>
            <w:tcW w:type="dxa" w:w="6192"/>
          </w:tcPr>
          <w:p>
            <w:pPr>
              <w:spacing w:before="60" w:after="60" w:line="264" w:lineRule="auto"/>
            </w:pPr>
            <w:r/>
            <w:r>
              <w:rPr>
                <w:b w:val="0"/>
                <w:i w:val="0"/>
                <w:sz w:val="16"/>
              </w:rPr>
              <w:t>With no compensation comparison there is no compensation boundary to state.</w:t>
            </w:r>
          </w:p>
        </w:tc>
      </w:tr>
      <w:tr>
        <w:tc>
          <w:tcPr>
            <w:tcW w:type="dxa" w:w="3456"/>
          </w:tcPr>
          <w:p>
            <w:pPr>
              <w:spacing w:before="60" w:after="60" w:line="264" w:lineRule="auto"/>
            </w:pPr>
            <w:r/>
            <w:r>
              <w:rPr>
                <w:b w:val="0"/>
                <w:i w:val="0"/>
                <w:sz w:val="16"/>
              </w:rPr>
              <w:t>V23_FS_05_WHY_THE_ROLE_EXISTS</w:t>
            </w:r>
          </w:p>
        </w:tc>
        <w:tc>
          <w:tcPr>
            <w:tcW w:type="dxa" w:w="6192"/>
          </w:tcPr>
          <w:p>
            <w:pPr>
              <w:spacing w:before="60" w:after="60" w:line="264" w:lineRule="auto"/>
            </w:pPr>
            <w:r/>
            <w:r>
              <w:rPr>
                <w:b w:val="0"/>
                <w:i w:val="0"/>
                <w:sz w:val="16"/>
              </w:rPr>
              <w:t>The new script does not make the fifteen-of-fifteen claim.</w:t>
            </w:r>
          </w:p>
        </w:tc>
      </w:tr>
      <w:tr>
        <w:tc>
          <w:tcPr>
            <w:tcW w:type="dxa" w:w="3456"/>
          </w:tcPr>
          <w:p>
            <w:pPr>
              <w:spacing w:before="60" w:after="60" w:line="264" w:lineRule="auto"/>
            </w:pPr>
            <w:r/>
            <w:r>
              <w:rPr>
                <w:b w:val="0"/>
                <w:i w:val="0"/>
                <w:sz w:val="16"/>
              </w:rPr>
              <w:t>V23_FS_06_KINDS_OF_AUTHORITY</w:t>
            </w:r>
          </w:p>
        </w:tc>
        <w:tc>
          <w:tcPr>
            <w:tcW w:type="dxa" w:w="6192"/>
          </w:tcPr>
          <w:p>
            <w:pPr>
              <w:spacing w:before="60" w:after="60" w:line="264" w:lineRule="auto"/>
            </w:pPr>
            <w:r/>
            <w:r>
              <w:rPr>
                <w:b w:val="0"/>
                <w:i w:val="0"/>
                <w:sz w:val="16"/>
              </w:rPr>
              <w:t>The new script does not list the authority verbs in V23.</w:t>
            </w:r>
          </w:p>
        </w:tc>
      </w:tr>
      <w:tr>
        <w:tc>
          <w:tcPr>
            <w:tcW w:type="dxa" w:w="3456"/>
          </w:tcPr>
          <w:p>
            <w:pPr>
              <w:spacing w:before="60" w:after="60" w:line="264" w:lineRule="auto"/>
            </w:pPr>
            <w:r/>
            <w:r>
              <w:rPr>
                <w:b w:val="0"/>
                <w:i w:val="0"/>
                <w:sz w:val="16"/>
              </w:rPr>
              <w:t>V23_FS_09_JUDGMENT_IS_NOT_ONLY_ANALYSIS</w:t>
            </w:r>
          </w:p>
        </w:tc>
        <w:tc>
          <w:tcPr>
            <w:tcW w:type="dxa" w:w="6192"/>
          </w:tcPr>
          <w:p>
            <w:pPr>
              <w:spacing w:before="60" w:after="60" w:line="264" w:lineRule="auto"/>
            </w:pPr>
            <w:r/>
            <w:r>
              <w:rPr>
                <w:b w:val="0"/>
                <w:i w:val="0"/>
                <w:sz w:val="16"/>
              </w:rPr>
              <w:t>The new judgment section teaches through the depot scene rather than through a list of forms of judgment.</w:t>
            </w:r>
          </w:p>
        </w:tc>
      </w:tr>
      <w:tr>
        <w:tc>
          <w:tcPr>
            <w:tcW w:type="dxa" w:w="3456"/>
          </w:tcPr>
          <w:p>
            <w:pPr>
              <w:spacing w:before="60" w:after="60" w:line="264" w:lineRule="auto"/>
            </w:pPr>
            <w:r/>
            <w:r>
              <w:rPr>
                <w:b w:val="0"/>
                <w:i w:val="0"/>
                <w:sz w:val="16"/>
              </w:rPr>
              <w:t>V23_FS_11_NINE_OF_FIFTEEN</w:t>
            </w:r>
          </w:p>
        </w:tc>
        <w:tc>
          <w:tcPr>
            <w:tcW w:type="dxa" w:w="6192"/>
          </w:tcPr>
          <w:p>
            <w:pPr>
              <w:spacing w:before="60" w:after="60" w:line="264" w:lineRule="auto"/>
            </w:pPr>
            <w:r/>
            <w:r>
              <w:rPr>
                <w:b w:val="0"/>
                <w:i w:val="0"/>
                <w:sz w:val="16"/>
              </w:rPr>
              <w:t>The new script states the research in bounded prose and makes no nine-of-fifteen claim.</w:t>
            </w:r>
          </w:p>
        </w:tc>
      </w:tr>
      <w:tr>
        <w:tc>
          <w:tcPr>
            <w:tcW w:type="dxa" w:w="3456"/>
          </w:tcPr>
          <w:p>
            <w:pPr>
              <w:spacing w:before="60" w:after="60" w:line="264" w:lineRule="auto"/>
            </w:pPr>
            <w:r/>
            <w:r>
              <w:rPr>
                <w:b w:val="0"/>
                <w:i w:val="0"/>
                <w:sz w:val="16"/>
              </w:rPr>
              <w:t>V23_FS_14_SAME_COMPANY</w:t>
            </w:r>
          </w:p>
        </w:tc>
        <w:tc>
          <w:tcPr>
            <w:tcW w:type="dxa" w:w="6192"/>
          </w:tcPr>
          <w:p>
            <w:pPr>
              <w:spacing w:before="60" w:after="60" w:line="264" w:lineRule="auto"/>
            </w:pPr>
            <w:r/>
            <w:r>
              <w:rPr>
                <w:b w:val="0"/>
                <w:i w:val="0"/>
                <w:sz w:val="16"/>
              </w:rPr>
              <w:t>The new script drops the same-company comparison entirely.</w:t>
            </w:r>
          </w:p>
        </w:tc>
      </w:tr>
      <w:tr>
        <w:tc>
          <w:tcPr>
            <w:tcW w:type="dxa" w:w="3456"/>
          </w:tcPr>
          <w:p>
            <w:pPr>
              <w:spacing w:before="60" w:after="60" w:line="264" w:lineRule="auto"/>
            </w:pPr>
            <w:r/>
            <w:r>
              <w:rPr>
                <w:b w:val="0"/>
                <w:i w:val="0"/>
                <w:sz w:val="16"/>
              </w:rPr>
              <w:t>V23_FS_15_DIFFERENT_DOOR</w:t>
            </w:r>
          </w:p>
        </w:tc>
        <w:tc>
          <w:tcPr>
            <w:tcW w:type="dxa" w:w="6192"/>
          </w:tcPr>
          <w:p>
            <w:pPr>
              <w:spacing w:before="60" w:after="60" w:line="264" w:lineRule="auto"/>
            </w:pPr>
            <w:r/>
            <w:r>
              <w:rPr>
                <w:b w:val="0"/>
                <w:i w:val="0"/>
                <w:sz w:val="16"/>
              </w:rPr>
              <w:t>With the comparison gone there is no different-door conclusion to land.</w:t>
            </w:r>
          </w:p>
        </w:tc>
      </w:tr>
    </w:tbl>
    <w:p>
      <w:pPr>
        <w:spacing w:after="120"/>
      </w:pPr>
    </w:p>
    <w:p>
      <w:pPr>
        <w:spacing w:before="100" w:after="200"/>
      </w:pPr>
      <w:r>
        <w:rPr>
          <w:b w:val="0"/>
          <w:i w:val="0"/>
          <w:color w:val="5A6B82"/>
          <w:sz w:val="19"/>
        </w:rPr>
        <w:t>A family is REUSE only if every state renders byte for byte identical to the file the previous package shipped. REBUILD means the layout function changed, which is measured by watching which layout each family draws with.</w:t>
      </w:r>
    </w:p>
    <w:p>
      <w:pPr>
        <w:spacing w:before="320" w:after="120"/>
        <w:keepNext w:val="1"/>
        <w:keepLines w:val="1"/>
      </w:pPr>
      <w:r>
        <w:rPr>
          <w:b/>
          <w:i w:val="0"/>
          <w:color w:val="112345"/>
          <w:sz w:val="26"/>
        </w:rPr>
        <w:t>DECISIONS RECORDED RATHER THAN RESOLVED</w:t>
      </w:r>
    </w:p>
    <w:p>
      <w:pPr>
        <w:spacing w:after="80" w:line="278" w:lineRule="auto"/>
        <w:ind w:left="547" w:hanging="230"/>
      </w:pPr>
      <w:r>
        <w:rPr>
          <w:sz w:val="21"/>
        </w:rPr>
        <w:t>•   The supplied word counts are V22 982 and V23 895. Whitespace tokenization gives V22 978 and V23 895. The V22 difference is exactly the four currency figures in the script, counted as two tokens each when the symbol is separated from the numeral. V23 has no currency figure, which is why the two methods agree there. Nothing was changed and both figures are carried.</w:t>
      </w:r>
    </w:p>
    <w:p>
      <w:pPr>
        <w:spacing w:after="80" w:line="278" w:lineRule="auto"/>
        <w:ind w:left="547" w:hanging="230"/>
      </w:pPr>
      <w:r>
        <w:rPr>
          <w:sz w:val="21"/>
        </w:rPr>
        <w:t>•   The capture packet quotes an earlier draft under 'exact lines used in the script'. The September 13 FINAL script is the wording of record. The packet's evidence, presentation rules and boundaries all still govern, and neither source was edited.</w:t>
      </w:r>
    </w:p>
    <w:p>
      <w:pPr>
        <w:spacing w:after="80" w:line="278" w:lineRule="auto"/>
        <w:ind w:left="547" w:hanging="230"/>
      </w:pPr>
      <w:r>
        <w:rPr>
          <w:sz w:val="21"/>
        </w:rPr>
        <w:t>•   The V23 same-employer comparison is retired from the active edit because the new script does not use it. The evidence is preserved in the evidence notes, still anonymized.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SRT timing and thumbnail artwork are all decided after the final edit, not here.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