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Same Word Different Work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SAME WORD DIFFERENT WORK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same title, different job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50 words, about 0:18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I looked at two Director roles in two different industries.</w:t>
      </w:r>
    </w:p>
    <w:p>
      <w:pPr>
        <w:spacing w:before="0" w:after="220" w:line="322" w:lineRule="auto"/>
      </w:pPr>
      <w:r>
        <w:rPr>
          <w:sz w:val="25"/>
        </w:rPr>
        <w:t>But the jobs were not the same height, the same room, or the same kind of authority.</w:t>
      </w:r>
    </w:p>
    <w:p>
      <w:pPr>
        <w:spacing w:before="0" w:after="220" w:line="322" w:lineRule="auto"/>
      </w:pPr>
      <w:r>
        <w:rPr>
          <w:sz w:val="25"/>
        </w:rPr>
        <w:t>Same broad level word.</w:t>
      </w:r>
    </w:p>
    <w:p>
      <w:pPr>
        <w:spacing w:before="0" w:after="220" w:line="322" w:lineRule="auto"/>
      </w:pPr>
      <w:r>
        <w:rPr>
          <w:sz w:val="25"/>
        </w:rPr>
        <w:t>Different work.</w:t>
      </w:r>
    </w:p>
    <w:p>
      <w:pPr>
        <w:spacing w:before="0" w:after="220" w:line="322" w:lineRule="auto"/>
      </w:pPr>
      <w:r>
        <w:rPr>
          <w:sz w:val="25"/>
        </w:rPr>
        <w:t>Different authority.</w:t>
      </w:r>
    </w:p>
    <w:p>
      <w:pPr>
        <w:spacing w:before="0" w:after="220" w:line="322" w:lineRule="auto"/>
      </w:pPr>
      <w:r>
        <w:rPr>
          <w:sz w:val="25"/>
        </w:rPr>
        <w:t>Different context.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 title can help you find a posting. It cannot finish the read.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Two postings from two employers. No compensation comparison is drawn: the script no longer makes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comparison card, then the four-beat distinction. Do not add a money reveal.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