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Viewer exercise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0" w:after="160"/>
      </w:pPr>
      <w:r>
        <w:rPr>
          <w:b w:val="0"/>
          <w:i w:val="0"/>
          <w:sz w:val="24"/>
        </w:rPr>
        <w:t>Pick one accomplishment you remember clearly. Not your best one. Just one.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FOUR LINES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QUESTION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YOUR ANSWER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Problem before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true before you stepped in?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mine to decide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genuinely yours?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Judgment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not obvious?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Proof and how I know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changed, and how do you know?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before="200" w:after="160"/>
      </w:pPr>
      <w:r>
        <w:rPr>
          <w:b w:val="0"/>
          <w:i w:val="0"/>
          <w:sz w:val="22"/>
        </w:rPr>
        <w:t>The second line usually takes the longest. That is the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STOP</w:t>
      </w:r>
    </w:p>
    <w:p>
      <w:pPr>
        <w:spacing w:after="80" w:line="278" w:lineRule="auto"/>
        <w:ind w:left="547" w:hanging="230"/>
      </w:pPr>
      <w:r>
        <w:rPr>
          <w:sz w:val="21"/>
        </w:rPr>
        <w:t>•   Execution still contains decisions. What did you sequence, escalate, challenge, or recommend?</w:t>
      </w:r>
    </w:p>
    <w:p>
      <w:pPr>
        <w:spacing w:after="80" w:line="278" w:lineRule="auto"/>
        <w:ind w:left="547" w:hanging="230"/>
      </w:pPr>
      <w:r>
        <w:rPr>
          <w:sz w:val="21"/>
        </w:rPr>
        <w:t>•   Two sentences is usually enough for any one line.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Good proof does not make your role sound bigger than it was. It makes what you actually carried easier to judge. And where an employer still requires domain knowledge, a credential, regulated experience or direct exposure, that stays true. Change the emphasis, not the truth.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One exercise, done once, is worth more than the whole framework read twice.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