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10 SHORT  |  PRIORITY B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Name it by the problem, not the project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A good record is useless if you cannot find it when the question changes.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A good record is useless if you cannot find it when the question changes.</w:t>
      </w:r>
    </w:p>
    <w:p>
      <w:pPr>
        <w:spacing w:before="0" w:after="200" w:line="322" w:lineRule="auto"/>
      </w:pPr>
      <w:r>
        <w:rPr>
          <w:sz w:val="25"/>
        </w:rPr>
        <w:t>Give each entry a name based on the problem or contribution.</w:t>
      </w:r>
    </w:p>
    <w:p>
      <w:pPr>
        <w:spacing w:before="0" w:after="200" w:line="322" w:lineRule="auto"/>
      </w:pPr>
      <w:r>
        <w:rPr>
          <w:sz w:val="25"/>
        </w:rPr>
        <w:t>Conflicting handoff criteria is more useful than Project Alpha, especially to somebody outside the company.</w:t>
      </w:r>
    </w:p>
    <w:p>
      <w:pPr>
        <w:spacing w:before="0" w:after="200" w:line="322" w:lineRule="auto"/>
      </w:pPr>
      <w:r>
        <w:rPr>
          <w:sz w:val="25"/>
        </w:rPr>
        <w:t>Add the period, a few plain-language tags, and the qualification you need to preserve.</w:t>
      </w:r>
    </w:p>
    <w:p>
      <w:pPr>
        <w:spacing w:before="0" w:after="200" w:line="322" w:lineRule="auto"/>
      </w:pPr>
      <w:r>
        <w:rPr>
          <w:sz w:val="25"/>
        </w:rPr>
        <w:t>Decision under uncertainty. Cross-team coordination. New operating context.</w:t>
      </w:r>
    </w:p>
    <w:p>
      <w:pPr>
        <w:spacing w:before="0" w:after="200" w:line="322" w:lineRule="auto"/>
      </w:pPr>
      <w:r>
        <w:rPr>
          <w:sz w:val="25"/>
        </w:rPr>
        <w:t>Then write one short explanation in ordinary language.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Rename one entry by its problem.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internal project name replaced by the problem name.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V10 make it retrievable.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10 Short  |  v10_b1_name_it_by_the_problem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