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Try one bounded piece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third week, test one important part of the destination where a safe and relevant sample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third week, test one important part of the destination where a safe and relevant sample is possible.</w:t>
      </w:r>
    </w:p>
    <w:p>
      <w:pPr>
        <w:spacing w:before="0" w:after="200" w:line="322" w:lineRule="auto"/>
      </w:pPr>
      <w:r>
        <w:rPr>
          <w:sz w:val="25"/>
        </w:rPr>
        <w:t>Use public, synthetic, or otherwise permitted material.</w:t>
      </w:r>
    </w:p>
    <w:p>
      <w:pPr>
        <w:spacing w:before="0" w:after="200" w:line="322" w:lineRule="auto"/>
      </w:pPr>
      <w:r>
        <w:rPr>
          <w:sz w:val="25"/>
        </w:rPr>
        <w:t>Do not recreate a confidential employer process. Do not turn the exercise into unpaid operational work for a prospective employer.</w:t>
      </w:r>
    </w:p>
    <w:p>
      <w:pPr>
        <w:spacing w:before="0" w:after="200" w:line="322" w:lineRule="auto"/>
      </w:pPr>
      <w:r>
        <w:rPr>
          <w:sz w:val="25"/>
        </w:rPr>
        <w:t>Set a time limit before you begin. The sample should answer a question, not become a consulting engagement.</w:t>
      </w:r>
    </w:p>
    <w:p>
      <w:pPr>
        <w:spacing w:before="0" w:after="200" w:line="322" w:lineRule="auto"/>
      </w:pPr>
      <w:r>
        <w:rPr>
          <w:sz w:val="25"/>
        </w:rPr>
        <w:t>A simulation can show a way of thinking. It cannot prove results with real customers or a team you have never led.</w:t>
      </w:r>
    </w:p>
    <w:p>
      <w:pPr>
        <w:spacing w:before="0" w:after="200" w:line="322" w:lineRule="auto"/>
      </w:pPr>
      <w:r>
        <w:rPr>
          <w:sz w:val="25"/>
        </w:rPr>
        <w:t>Label it as a work sample, not professional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Set the time limit before you start.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boundary stated plainly, no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15 to 21.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v13_b1_bounded_sample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