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16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Build a contribution record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What to Do When Your Work Is Valued but You Are Overlooked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Keep the Proof: https://temidayoafonja.com/keep-the-proof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Choose three pieces of consequential work from the last year.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For each, write four lines. What was true before. What you decided. What changed. What evidence supports the account.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Read each one back and ask whether a person outside your team could understand it without you explaining.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Pick the conversations where scope actually gets allocated and decide where each line belongs.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Then answer the harder question in writing: does the decision-maker not know, or do they know and not act?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A clearer record does not override bias, create a role, or move a budget you do not control.</w:t>
      </w:r>
    </w:p>
    <w:p>
      <w:pPr>
        <w:spacing w:after="80" w:line="278" w:lineRule="auto"/>
        <w:ind w:left="547" w:hanging="230"/>
      </w:pPr>
      <w:r>
        <w:rPr>
          <w:sz w:val="21"/>
        </w:rPr>
        <w:t>•   It removes the obstacle that is yours, so what remains is easier to see.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16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