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Responsibility without authority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you accept a bigger role, write two lists.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you accept a bigger role, write two lists.</w:t>
      </w:r>
    </w:p>
    <w:p>
      <w:pPr>
        <w:spacing w:before="0" w:after="200" w:line="322" w:lineRule="auto"/>
      </w:pPr>
      <w:r>
        <w:rPr>
          <w:sz w:val="25"/>
        </w:rPr>
        <w:t>What you can decide without asking. Budget. Hiring. Prioritization. Saying no. Changing scope.</w:t>
      </w:r>
    </w:p>
    <w:p>
      <w:pPr>
        <w:spacing w:before="0" w:after="200" w:line="322" w:lineRule="auto"/>
      </w:pPr>
      <w:r>
        <w:rPr>
          <w:sz w:val="25"/>
        </w:rPr>
        <w:t>Then what you will be answerable for.</w:t>
      </w:r>
    </w:p>
    <w:p>
      <w:pPr>
        <w:spacing w:before="0" w:after="200" w:line="322" w:lineRule="auto"/>
      </w:pPr>
      <w:r>
        <w:rPr>
          <w:sz w:val="25"/>
        </w:rPr>
        <w:t>If the second list is much longer than the first, name that before you accept.</w:t>
      </w:r>
    </w:p>
    <w:p>
      <w:pPr>
        <w:spacing w:before="0" w:after="200" w:line="322" w:lineRule="auto"/>
      </w:pPr>
      <w:r>
        <w:rPr>
          <w:sz w:val="25"/>
        </w:rPr>
        <w:t>Responsibility without enough authority is not a small detail of the job. It is the job.</w:t>
      </w:r>
    </w:p>
    <w:p>
      <w:pPr>
        <w:spacing w:before="0" w:after="200" w:line="322" w:lineRule="auto"/>
      </w:pPr>
      <w:r>
        <w:rPr>
          <w:sz w:val="25"/>
        </w:rPr>
        <w:t>It is also sometimes negotiable at the point of offer, and almost never negotiable six months later.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Compare the two lists before you answer.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lists at visibly different lengths.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question three.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Short  |  v18_a4_responsibility_without_authority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