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Recording Run of Show</w:t>
      </w:r>
    </w:p>
    <w:p>
      <w:pPr>
        <w:spacing w:before="0" w:after="280"/>
      </w:pPr>
      <w:r>
        <w:rPr>
          <w:b w:val="0"/>
          <w:i w:val="0"/>
          <w:color w:val="5A6B82"/>
          <w:sz w:val="20"/>
        </w:rPr>
        <w:t>Should You Become a Consultant? The Part Everyone Leaves Out</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Video_19_FINAL_Story_Led_Conversational_Recording_Script.docx  ·  SHA-256 9e1b61f36e25196d3ff5d106e2c115e68be93e02730258c914bc4b2a59b9cd7a</w:t>
      </w:r>
    </w:p>
    <w:p>
      <w:pPr>
        <w:spacing w:after="80"/>
      </w:pPr>
      <w:r>
        <w:rPr>
          <w:b/>
          <w:color w:val="8A6D1E"/>
          <w:sz w:val="20"/>
        </w:rPr>
        <w:t xml:space="preserve">Recording copy  </w:t>
      </w:r>
      <w:r>
        <w:rPr>
          <w:sz w:val="21"/>
        </w:rPr>
        <w:t>Video_19_Thought_Block_Recording_Copy_Story_Led.docx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10:52 to 12:07 at 130 to 145 words per minute, from 1577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The compliment</w:t>
            </w:r>
          </w:p>
        </w:tc>
        <w:tc>
          <w:tcPr>
            <w:tcW w:type="dxa" w:w="1728"/>
          </w:tcPr>
          <w:p>
            <w:pPr>
              <w:spacing w:before="60" w:after="60" w:line="264" w:lineRule="auto"/>
            </w:pPr>
            <w:r/>
            <w:r>
              <w:rPr>
                <w:b w:val="0"/>
                <w:i w:val="0"/>
                <w:sz w:val="18"/>
              </w:rPr>
              <w:t>148</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REVERSAL | Experience is not an offer</w:t>
            </w:r>
          </w:p>
        </w:tc>
        <w:tc>
          <w:tcPr>
            <w:tcW w:type="dxa" w:w="1728"/>
          </w:tcPr>
          <w:p>
            <w:pPr>
              <w:spacing w:before="60" w:after="60" w:line="264" w:lineRule="auto"/>
            </w:pPr>
            <w:r/>
            <w:r>
              <w:rPr>
                <w:b w:val="0"/>
                <w:i w:val="0"/>
                <w:sz w:val="18"/>
              </w:rPr>
              <w:t>52</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FOUR THINGS CALLED ONE THING</w:t>
            </w:r>
          </w:p>
        </w:tc>
        <w:tc>
          <w:tcPr>
            <w:tcW w:type="dxa" w:w="1728"/>
          </w:tcPr>
          <w:p>
            <w:pPr>
              <w:spacing w:before="60" w:after="60" w:line="264" w:lineRule="auto"/>
            </w:pPr>
            <w:r/>
            <w:r>
              <w:rPr>
                <w:b w:val="0"/>
                <w:i w:val="0"/>
                <w:sz w:val="18"/>
              </w:rPr>
              <w:t>106</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THE BUYER QUESTION</w:t>
            </w:r>
          </w:p>
        </w:tc>
        <w:tc>
          <w:tcPr>
            <w:tcW w:type="dxa" w:w="1728"/>
          </w:tcPr>
          <w:p>
            <w:pPr>
              <w:spacing w:before="60" w:after="60" w:line="264" w:lineRule="auto"/>
            </w:pPr>
            <w:r/>
            <w:r>
              <w:rPr>
                <w:b w:val="0"/>
                <w:i w:val="0"/>
                <w:sz w:val="18"/>
              </w:rPr>
              <w:t>151</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WHAT EXACTLY WOULD THEY RECEIVE</w:t>
            </w:r>
          </w:p>
        </w:tc>
        <w:tc>
          <w:tcPr>
            <w:tcW w:type="dxa" w:w="1728"/>
          </w:tcPr>
          <w:p>
            <w:pPr>
              <w:spacing w:before="60" w:after="60" w:line="264" w:lineRule="auto"/>
            </w:pPr>
            <w:r/>
            <w:r>
              <w:rPr>
                <w:b w:val="0"/>
                <w:i w:val="0"/>
                <w:sz w:val="18"/>
              </w:rPr>
              <w:t>122</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WHERE THE FIRST ENGAGEMENT REALISTICALLY COMES FROM</w:t>
            </w:r>
          </w:p>
        </w:tc>
        <w:tc>
          <w:tcPr>
            <w:tcW w:type="dxa" w:w="1728"/>
          </w:tcPr>
          <w:p>
            <w:pPr>
              <w:spacing w:before="60" w:after="60" w:line="264" w:lineRule="auto"/>
            </w:pPr>
            <w:r/>
            <w:r>
              <w:rPr>
                <w:b w:val="0"/>
                <w:i w:val="0"/>
                <w:sz w:val="18"/>
              </w:rPr>
              <w:t>185</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DOING IT A SECOND TIME</w:t>
            </w:r>
          </w:p>
        </w:tc>
        <w:tc>
          <w:tcPr>
            <w:tcW w:type="dxa" w:w="1728"/>
          </w:tcPr>
          <w:p>
            <w:pPr>
              <w:spacing w:before="60" w:after="60" w:line="264" w:lineRule="auto"/>
            </w:pPr>
            <w:r/>
            <w:r>
              <w:rPr>
                <w:b w:val="0"/>
                <w:i w:val="0"/>
                <w:sz w:val="18"/>
              </w:rPr>
              <w:t>169</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WHAT THE FIRST ENGAGEMENT ACTUALLY REQUIRES</w:t>
            </w:r>
          </w:p>
        </w:tc>
        <w:tc>
          <w:tcPr>
            <w:tcW w:type="dxa" w:w="1728"/>
          </w:tcPr>
          <w:p>
            <w:pPr>
              <w:spacing w:before="60" w:after="60" w:line="264" w:lineRule="auto"/>
            </w:pPr>
            <w:r/>
            <w:r>
              <w:rPr>
                <w:b w:val="0"/>
                <w:i w:val="0"/>
                <w:sz w:val="18"/>
              </w:rPr>
              <w:t>157</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TEST IT BEFORE YOU DECIDE ANYTHING</w:t>
            </w:r>
          </w:p>
        </w:tc>
        <w:tc>
          <w:tcPr>
            <w:tcW w:type="dxa" w:w="1728"/>
          </w:tcPr>
          <w:p>
            <w:pPr>
              <w:spacing w:before="60" w:after="60" w:line="264" w:lineRule="auto"/>
            </w:pPr>
            <w:r/>
            <w:r>
              <w:rPr>
                <w:b w:val="0"/>
                <w:i w:val="0"/>
                <w:sz w:val="18"/>
              </w:rPr>
              <w:t>111</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THE COSTS NOBODY MENTIONS</w:t>
            </w:r>
          </w:p>
        </w:tc>
        <w:tc>
          <w:tcPr>
            <w:tcW w:type="dxa" w:w="1728"/>
          </w:tcPr>
          <w:p>
            <w:pPr>
              <w:spacing w:before="60" w:after="60" w:line="264" w:lineRule="auto"/>
            </w:pPr>
            <w:r/>
            <w:r>
              <w:rPr>
                <w:b w:val="0"/>
                <w:i w:val="0"/>
                <w:sz w:val="18"/>
              </w:rPr>
              <w:t>166</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APPLICATION</w:t>
            </w:r>
          </w:p>
        </w:tc>
        <w:tc>
          <w:tcPr>
            <w:tcW w:type="dxa" w:w="1728"/>
          </w:tcPr>
          <w:p>
            <w:pPr>
              <w:spacing w:before="60" w:after="60" w:line="264" w:lineRule="auto"/>
            </w:pPr>
            <w:r/>
            <w:r>
              <w:rPr>
                <w:b w:val="0"/>
                <w:i w:val="0"/>
                <w:sz w:val="18"/>
              </w:rPr>
              <w:t>123</w:t>
            </w:r>
          </w:p>
        </w:tc>
      </w:tr>
      <w:tr>
        <w:tc>
          <w:tcPr>
            <w:tcW w:type="dxa" w:w="576"/>
          </w:tcPr>
          <w:p>
            <w:pPr>
              <w:spacing w:before="60" w:after="60" w:line="264" w:lineRule="auto"/>
            </w:pPr>
            <w:r/>
            <w:r>
              <w:rPr>
                <w:b w:val="0"/>
                <w:i w:val="0"/>
                <w:sz w:val="18"/>
              </w:rPr>
              <w:t>12</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87</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