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19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One service, written as a proposal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Should You Become a Consultant? The Part Everyone Leaves Out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Check: https://temidayoafonja.com/career-decisions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exercise is the artifact the script already asks for. It adds no new claim, no new framework and no new offer.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DO THIS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Name the problem in the buyer's words, not yours.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Name the buyer specifically enough that you could list three real organizations.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Write the deliverable as something a person receives, with a beginning and an end.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Write the scope, including what is not included.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Write the conditions that would have to be true before this is viable.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Read your employment agreement before any outreach, and get qualified advice on anything unclear.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EXERCISE CANNOT DO</w:t>
      </w:r>
    </w:p>
    <w:p>
      <w:pPr>
        <w:spacing w:after="80" w:line="278" w:lineRule="auto"/>
        <w:ind w:left="547" w:hanging="230"/>
      </w:pPr>
      <w:r>
        <w:rPr>
          <w:sz w:val="21"/>
        </w:rPr>
        <w:t>•   This is not legal or tax advice.</w:t>
      </w:r>
    </w:p>
    <w:p>
      <w:pPr>
        <w:spacing w:after="80" w:line="278" w:lineRule="auto"/>
        <w:ind w:left="547" w:hanging="230"/>
      </w:pPr>
      <w:r>
        <w:rPr>
          <w:sz w:val="21"/>
        </w:rPr>
        <w:t>•   Nothing here promises revenue, clients or a timeline.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WHERE IT GOES</w:t>
      </w:r>
    </w:p>
    <w:p>
      <w:pPr>
        <w:spacing w:before="0" w:after="160"/>
      </w:pPr>
      <w:r>
        <w:rPr>
          <w:b w:val="0"/>
          <w:i w:val="0"/>
          <w:sz w:val="22"/>
        </w:rPr>
        <w:t>Keep it somewhere you will reread it. The value is in having written it down, not in the format.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19 viewer exercise  |  aligned to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