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20</w:t>
      </w:r>
    </w:p>
    <w:p>
      <w:pPr>
        <w:spacing w:before="0" w:after="80"/>
      </w:pPr>
      <w:r>
        <w:rPr>
          <w:b/>
          <w:i w:val="0"/>
          <w:color w:val="112345"/>
          <w:sz w:val="42"/>
        </w:rPr>
        <w:t>The two-part return record</w:t>
      </w:r>
    </w:p>
    <w:p>
      <w:pPr>
        <w:spacing w:before="0" w:after="280"/>
      </w:pPr>
      <w:r>
        <w:rPr>
          <w:b w:val="0"/>
          <w:i w:val="0"/>
          <w:color w:val="5A6B82"/>
          <w:sz w:val="20"/>
        </w:rPr>
        <w:t>How to Return After a Career Break Without Starting at Zero</w:t>
      </w:r>
    </w:p>
    <w:p>
      <w:pPr>
        <w:spacing w:before="0" w:after="240"/>
        <w:pBdr>
          <w:bottom w:val="single" w:sz="6" w:color="8A6D1E"/>
        </w:pBdr>
      </w:pPr>
    </w:p>
    <w:p>
      <w:pPr>
        <w:spacing w:after="80"/>
      </w:pPr>
      <w:r>
        <w:rPr>
          <w:b/>
          <w:color w:val="8A6D1E"/>
          <w:sz w:val="20"/>
        </w:rPr>
        <w:t xml:space="preserve">Generated  </w:t>
      </w:r>
      <w:r>
        <w:rPr>
          <w:sz w:val="21"/>
        </w:rPr>
        <w:t>Sunday, September 13, 2026 | 2:34 PM CT</w:t>
      </w:r>
    </w:p>
    <w:p>
      <w:pPr>
        <w:spacing w:after="80"/>
      </w:pPr>
      <w:r>
        <w:rPr>
          <w:b/>
          <w:color w:val="8A6D1E"/>
          <w:sz w:val="20"/>
        </w:rPr>
        <w:t xml:space="preserve">Runtime class  </w:t>
      </w:r>
      <w:r>
        <w:rPr>
          <w:sz w:val="21"/>
        </w:rPr>
        <w:t>REGULAR LONG-FORM</w:t>
      </w:r>
    </w:p>
    <w:p>
      <w:pPr>
        <w:spacing w:after="80"/>
      </w:pPr>
      <w:r>
        <w:rPr>
          <w:b/>
          <w:color w:val="8A6D1E"/>
          <w:sz w:val="20"/>
        </w:rPr>
        <w:t xml:space="preserve">Resource  </w:t>
      </w:r>
      <w:r>
        <w:rPr>
          <w:sz w:val="21"/>
        </w:rPr>
        <w:t>Capability Formation Field Kit: https://temidayoafonja.com/fieldkit</w:t>
      </w:r>
    </w:p>
    <w:p>
      <w:pPr>
        <w:spacing w:before="200" w:after="200"/>
        <w:ind w:left="216"/>
        <w:pBdr>
          <w:left w:val="single" w:sz="18" w:color="9B2C10" w:space="8"/>
        </w:pBdr>
        <w:keepNext w:val="1"/>
        <w:keepLines w:val="1"/>
      </w:pPr>
      <w:r>
        <w:rPr>
          <w:b/>
          <w:color w:val="9B2C10"/>
          <w:sz w:val="21"/>
        </w:rPr>
        <w:t>This exercise is the artifact the script already asks for. It adds no new claim, no new framework and no new offer.</w:t>
      </w:r>
    </w:p>
    <w:p>
      <w:pPr>
        <w:spacing w:before="320" w:after="120"/>
        <w:keepNext w:val="1"/>
        <w:keepLines w:val="1"/>
      </w:pPr>
      <w:r>
        <w:rPr>
          <w:b/>
          <w:i w:val="0"/>
          <w:color w:val="112345"/>
          <w:sz w:val="26"/>
        </w:rPr>
        <w:t>DO THIS</w:t>
      </w:r>
    </w:p>
    <w:p>
      <w:pPr>
        <w:spacing w:after="100" w:line="278" w:lineRule="auto"/>
        <w:ind w:left="490" w:hanging="490"/>
      </w:pPr>
      <w:r>
        <w:rPr>
          <w:b/>
          <w:sz w:val="21"/>
        </w:rPr>
        <w:t xml:space="preserve">1.   </w:t>
      </w:r>
      <w:r>
        <w:rPr>
          <w:sz w:val="21"/>
        </w:rPr>
        <w:t>Sort what you carry into three buckets: still current, needs updating, needs rebuilding.</w:t>
      </w:r>
    </w:p>
    <w:p>
      <w:pPr>
        <w:spacing w:after="100" w:line="278" w:lineRule="auto"/>
        <w:ind w:left="490" w:hanging="490"/>
      </w:pPr>
      <w:r>
        <w:rPr>
          <w:b/>
          <w:sz w:val="21"/>
        </w:rPr>
        <w:t xml:space="preserve">2.   </w:t>
      </w:r>
      <w:r>
        <w:rPr>
          <w:sz w:val="21"/>
        </w:rPr>
        <w:t>Inside those, mark what stayed current, what decayed, what changed in the field, what changed in your circumstances, what is unproven rather than absent, and what genuinely has to be rebuilt.</w:t>
      </w:r>
    </w:p>
    <w:p>
      <w:pPr>
        <w:spacing w:after="100" w:line="278" w:lineRule="auto"/>
        <w:ind w:left="490" w:hanging="490"/>
      </w:pPr>
      <w:r>
        <w:rPr>
          <w:b/>
          <w:sz w:val="21"/>
        </w:rPr>
        <w:t xml:space="preserve">3.   </w:t>
      </w:r>
      <w:r>
        <w:rPr>
          <w:sz w:val="21"/>
        </w:rPr>
        <w:t>For every item in still current, write the evidence a person could actually inspect.</w:t>
      </w:r>
    </w:p>
    <w:p>
      <w:pPr>
        <w:spacing w:after="100" w:line="278" w:lineRule="auto"/>
        <w:ind w:left="490" w:hanging="490"/>
      </w:pPr>
      <w:r>
        <w:rPr>
          <w:b/>
          <w:sz w:val="21"/>
        </w:rPr>
        <w:t xml:space="preserve">4.   </w:t>
      </w:r>
      <w:r>
        <w:rPr>
          <w:sz w:val="21"/>
        </w:rPr>
        <w:t>For every unproven item, write one way you could create a current instance.</w:t>
      </w:r>
    </w:p>
    <w:p>
      <w:pPr>
        <w:spacing w:after="100" w:line="278" w:lineRule="auto"/>
        <w:ind w:left="490" w:hanging="490"/>
      </w:pPr>
      <w:r>
        <w:rPr>
          <w:b/>
          <w:sz w:val="21"/>
        </w:rPr>
        <w:t xml:space="preserve">5.   </w:t>
      </w:r>
      <w:r>
        <w:rPr>
          <w:sz w:val="21"/>
        </w:rPr>
        <w:t>Choose ONE thing you are rebuilding and put a start date and a target date on it.</w:t>
      </w:r>
    </w:p>
    <w:p>
      <w:pPr>
        <w:spacing w:after="100" w:line="278" w:lineRule="auto"/>
        <w:ind w:left="490" w:hanging="490"/>
      </w:pPr>
      <w:r>
        <w:rPr>
          <w:b/>
          <w:sz w:val="21"/>
        </w:rPr>
        <w:t xml:space="preserve">6.   </w:t>
      </w:r>
      <w:r>
        <w:rPr>
          <w:sz w:val="21"/>
        </w:rPr>
        <w:t>Write the short, honest sentence about the break. Once. Then stop working on it.</w:t>
      </w:r>
    </w:p>
    <w:p>
      <w:pPr>
        <w:spacing w:before="320" w:after="120"/>
        <w:keepNext w:val="1"/>
        <w:keepLines w:val="1"/>
      </w:pPr>
      <w:r>
        <w:rPr>
          <w:b/>
          <w:i w:val="0"/>
          <w:color w:val="112345"/>
          <w:sz w:val="26"/>
        </w:rPr>
        <w:t>WHAT THIS EXERCISE CANNOT DO</w:t>
      </w:r>
    </w:p>
    <w:p>
      <w:pPr>
        <w:spacing w:after="80" w:line="278" w:lineRule="auto"/>
        <w:ind w:left="547" w:hanging="230"/>
      </w:pPr>
      <w:r>
        <w:rPr>
          <w:sz w:val="21"/>
        </w:rPr>
        <w:t>•   Bias against career breaks exists and framing does not remove it.</w:t>
      </w:r>
    </w:p>
    <w:p>
      <w:pPr>
        <w:spacing w:after="80" w:line="278" w:lineRule="auto"/>
        <w:ind w:left="547" w:hanging="230"/>
      </w:pPr>
      <w:r>
        <w:rPr>
          <w:sz w:val="21"/>
        </w:rPr>
        <w:t>•   A different title, scope or compensation on return is a tradeoff to evaluate, not a measurement of your worth.</w:t>
      </w:r>
    </w:p>
    <w:p>
      <w:pPr>
        <w:spacing w:before="320" w:after="120"/>
        <w:keepNext w:val="1"/>
        <w:keepLines w:val="1"/>
      </w:pPr>
      <w:r>
        <w:rPr>
          <w:b/>
          <w:i w:val="0"/>
          <w:color w:val="112345"/>
          <w:sz w:val="26"/>
        </w:rPr>
        <w:t>WHERE IT GOES</w:t>
      </w:r>
    </w:p>
    <w:p>
      <w:pPr>
        <w:spacing w:before="0" w:after="160"/>
      </w:pPr>
      <w:r>
        <w:rPr>
          <w:b w:val="0"/>
          <w:i w:val="0"/>
          <w:sz w:val="22"/>
        </w:rPr>
        <w:t>Keep it somewhere you will reread it. The value is in having written it down, not in the format.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20 viewer exercise  |  aligned to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