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21</w:t>
      </w:r>
    </w:p>
    <w:p>
      <w:pPr>
        <w:spacing w:before="0" w:after="80"/>
      </w:pPr>
      <w:r>
        <w:rPr>
          <w:b/>
          <w:i w:val="0"/>
          <w:color w:val="112345"/>
          <w:sz w:val="42"/>
        </w:rPr>
        <w:t>Recording Run of Show</w:t>
      </w:r>
    </w:p>
    <w:p>
      <w:pPr>
        <w:spacing w:before="0" w:after="280"/>
      </w:pPr>
      <w:r>
        <w:rPr>
          <w:b w:val="0"/>
          <w:i w:val="0"/>
          <w:color w:val="5A6B82"/>
          <w:sz w:val="20"/>
        </w:rPr>
        <w:t>What You Must Relearn When You Change Industries</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Video_21_FINAL_Story_Led_Conversational_Recording_Script.docx  ·  SHA-256 a78f0507f661cc21d98ceae2bb3515a0801b1af2775ed545ddb2044d2e3c24ec</w:t>
      </w:r>
    </w:p>
    <w:p>
      <w:pPr>
        <w:spacing w:after="80"/>
      </w:pPr>
      <w:r>
        <w:rPr>
          <w:b/>
          <w:color w:val="8A6D1E"/>
          <w:sz w:val="20"/>
        </w:rPr>
        <w:t xml:space="preserve">Recording copy  </w:t>
      </w:r>
      <w:r>
        <w:rPr>
          <w:sz w:val="21"/>
        </w:rPr>
        <w:t>Video_21_Thought_Block_Recording_Copy_Story_Led.docx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9:54 to 11:03 at 130 to 145 words per minute, from 1437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You can still do the work, but the room is different</w:t>
            </w:r>
          </w:p>
        </w:tc>
        <w:tc>
          <w:tcPr>
            <w:tcW w:type="dxa" w:w="1728"/>
          </w:tcPr>
          <w:p>
            <w:pPr>
              <w:spacing w:before="60" w:after="60" w:line="264" w:lineRule="auto"/>
            </w:pPr>
            <w:r/>
            <w:r>
              <w:rPr>
                <w:b w:val="0"/>
                <w:i w:val="0"/>
                <w:sz w:val="18"/>
              </w:rPr>
              <w:t>175</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THE REFRAME | Not everything travels</w:t>
            </w:r>
          </w:p>
        </w:tc>
        <w:tc>
          <w:tcPr>
            <w:tcW w:type="dxa" w:w="1728"/>
          </w:tcPr>
          <w:p>
            <w:pPr>
              <w:spacing w:before="60" w:after="60" w:line="264" w:lineRule="auto"/>
            </w:pPr>
            <w:r/>
            <w:r>
              <w:rPr>
                <w:b w:val="0"/>
                <w:i w:val="0"/>
                <w:sz w:val="18"/>
              </w:rPr>
              <w:t>57</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WHAT DOES TRAVEL</w:t>
            </w:r>
          </w:p>
        </w:tc>
        <w:tc>
          <w:tcPr>
            <w:tcW w:type="dxa" w:w="1728"/>
          </w:tcPr>
          <w:p>
            <w:pPr>
              <w:spacing w:before="60" w:after="60" w:line="264" w:lineRule="auto"/>
            </w:pPr>
            <w:r/>
            <w:r>
              <w:rPr>
                <w:b w:val="0"/>
                <w:i w:val="0"/>
                <w:sz w:val="18"/>
              </w:rPr>
              <w:t>101</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LAYER ONE, DOMAIN KNOWLEDGE</w:t>
            </w:r>
          </w:p>
        </w:tc>
        <w:tc>
          <w:tcPr>
            <w:tcW w:type="dxa" w:w="1728"/>
          </w:tcPr>
          <w:p>
            <w:pPr>
              <w:spacing w:before="60" w:after="60" w:line="264" w:lineRule="auto"/>
            </w:pPr>
            <w:r/>
            <w:r>
              <w:rPr>
                <w:b w:val="0"/>
                <w:i w:val="0"/>
                <w:sz w:val="18"/>
              </w:rPr>
              <w:t>101</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LAYER TWO, REGULATION AND CREDENTIALS</w:t>
            </w:r>
          </w:p>
        </w:tc>
        <w:tc>
          <w:tcPr>
            <w:tcW w:type="dxa" w:w="1728"/>
          </w:tcPr>
          <w:p>
            <w:pPr>
              <w:spacing w:before="60" w:after="60" w:line="264" w:lineRule="auto"/>
            </w:pPr>
            <w:r/>
            <w:r>
              <w:rPr>
                <w:b w:val="0"/>
                <w:i w:val="0"/>
                <w:sz w:val="18"/>
              </w:rPr>
              <w:t>155</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LAYER THREE, SYSTEMS AND TOOLING</w:t>
            </w:r>
          </w:p>
        </w:tc>
        <w:tc>
          <w:tcPr>
            <w:tcW w:type="dxa" w:w="1728"/>
          </w:tcPr>
          <w:p>
            <w:pPr>
              <w:spacing w:before="60" w:after="60" w:line="264" w:lineRule="auto"/>
            </w:pPr>
            <w:r/>
            <w:r>
              <w:rPr>
                <w:b w:val="0"/>
                <w:i w:val="0"/>
                <w:sz w:val="18"/>
              </w:rPr>
              <w:t>86</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LAYER FOUR, RELATIONSHIPS AND INTERNAL HISTORY</w:t>
            </w:r>
          </w:p>
        </w:tc>
        <w:tc>
          <w:tcPr>
            <w:tcW w:type="dxa" w:w="1728"/>
          </w:tcPr>
          <w:p>
            <w:pPr>
              <w:spacing w:before="60" w:after="60" w:line="264" w:lineRule="auto"/>
            </w:pPr>
            <w:r/>
            <w:r>
              <w:rPr>
                <w:b w:val="0"/>
                <w:i w:val="0"/>
                <w:sz w:val="18"/>
              </w:rPr>
              <w:t>117</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LAYER FIVE, HOW DECISIONS GET MADE HERE</w:t>
            </w:r>
          </w:p>
        </w:tc>
        <w:tc>
          <w:tcPr>
            <w:tcW w:type="dxa" w:w="1728"/>
          </w:tcPr>
          <w:p>
            <w:pPr>
              <w:spacing w:before="60" w:after="60" w:line="264" w:lineRule="auto"/>
            </w:pPr>
            <w:r/>
            <w:r>
              <w:rPr>
                <w:b w:val="0"/>
                <w:i w:val="0"/>
                <w:sz w:val="18"/>
              </w:rPr>
              <w:t>108</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READ IT, OR DO IT</w:t>
            </w:r>
          </w:p>
        </w:tc>
        <w:tc>
          <w:tcPr>
            <w:tcW w:type="dxa" w:w="1728"/>
          </w:tcPr>
          <w:p>
            <w:pPr>
              <w:spacing w:before="60" w:after="60" w:line="264" w:lineRule="auto"/>
            </w:pPr>
            <w:r/>
            <w:r>
              <w:rPr>
                <w:b w:val="0"/>
                <w:i w:val="0"/>
                <w:sz w:val="18"/>
              </w:rPr>
              <w:t>131</w:t>
            </w:r>
          </w:p>
        </w:tc>
      </w:tr>
      <w:tr>
        <w:tc>
          <w:tcPr>
            <w:tcW w:type="dxa" w:w="576"/>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THE FIRST NINETY DAYS, HONESTLY</w:t>
            </w:r>
          </w:p>
        </w:tc>
        <w:tc>
          <w:tcPr>
            <w:tcW w:type="dxa" w:w="1728"/>
          </w:tcPr>
          <w:p>
            <w:pPr>
              <w:spacing w:before="60" w:after="60" w:line="264" w:lineRule="auto"/>
            </w:pPr>
            <w:r/>
            <w:r>
              <w:rPr>
                <w:b w:val="0"/>
                <w:i w:val="0"/>
                <w:sz w:val="18"/>
              </w:rPr>
              <w:t>197</w:t>
            </w:r>
          </w:p>
        </w:tc>
      </w:tr>
      <w:tr>
        <w:tc>
          <w:tcPr>
            <w:tcW w:type="dxa" w:w="576"/>
          </w:tcPr>
          <w:p>
            <w:pPr>
              <w:spacing w:before="60" w:after="60" w:line="264" w:lineRule="auto"/>
            </w:pPr>
            <w:r/>
            <w:r>
              <w:rPr>
                <w:b w:val="0"/>
                <w:i w:val="0"/>
                <w:sz w:val="18"/>
              </w:rPr>
              <w:t>11</w:t>
            </w:r>
          </w:p>
        </w:tc>
        <w:tc>
          <w:tcPr>
            <w:tcW w:type="dxa" w:w="6624"/>
          </w:tcPr>
          <w:p>
            <w:pPr>
              <w:spacing w:before="60" w:after="60" w:line="264" w:lineRule="auto"/>
            </w:pPr>
            <w:r/>
            <w:r>
              <w:rPr>
                <w:b w:val="0"/>
                <w:i w:val="0"/>
                <w:sz w:val="18"/>
              </w:rPr>
              <w:t>APPLICATION</w:t>
            </w:r>
          </w:p>
        </w:tc>
        <w:tc>
          <w:tcPr>
            <w:tcW w:type="dxa" w:w="1728"/>
          </w:tcPr>
          <w:p>
            <w:pPr>
              <w:spacing w:before="60" w:after="60" w:line="264" w:lineRule="auto"/>
            </w:pPr>
            <w:r/>
            <w:r>
              <w:rPr>
                <w:b w:val="0"/>
                <w:i w:val="0"/>
                <w:sz w:val="18"/>
              </w:rPr>
              <w:t>113</w:t>
            </w:r>
          </w:p>
        </w:tc>
      </w:tr>
      <w:tr>
        <w:tc>
          <w:tcPr>
            <w:tcW w:type="dxa" w:w="576"/>
          </w:tcPr>
          <w:p>
            <w:pPr>
              <w:spacing w:before="60" w:after="60" w:line="264" w:lineRule="auto"/>
            </w:pPr>
            <w:r/>
            <w:r>
              <w:rPr>
                <w:b w:val="0"/>
                <w:i w:val="0"/>
                <w:sz w:val="18"/>
              </w:rPr>
              <w:t>12</w:t>
            </w:r>
          </w:p>
        </w:tc>
        <w:tc>
          <w:tcPr>
            <w:tcW w:type="dxa" w:w="6624"/>
          </w:tcPr>
          <w:p>
            <w:pPr>
              <w:spacing w:before="60" w:after="60" w:line="264" w:lineRule="auto"/>
            </w:pPr>
            <w:r/>
            <w:r>
              <w:rPr>
                <w:b w:val="0"/>
                <w:i w:val="0"/>
                <w:sz w:val="18"/>
              </w:rPr>
              <w:t>CLOSE AND CTA</w:t>
            </w:r>
          </w:p>
        </w:tc>
        <w:tc>
          <w:tcPr>
            <w:tcW w:type="dxa" w:w="1728"/>
          </w:tcPr>
          <w:p>
            <w:pPr>
              <w:spacing w:before="60" w:after="60" w:line="264" w:lineRule="auto"/>
            </w:pPr>
            <w:r/>
            <w:r>
              <w:rPr>
                <w:b w:val="0"/>
                <w:i w:val="0"/>
                <w:sz w:val="18"/>
              </w:rPr>
              <w:t>96</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21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