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Start with an ordinary Monday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somebody describes a new role as strategic or transformational, do not let the words do the work for the hiring manager.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somebody describes a new role as strategic or transformational, do not let the words do the work for the hiring manager.</w:t>
      </w:r>
    </w:p>
    <w:p>
      <w:pPr>
        <w:spacing w:before="0" w:after="200" w:line="322" w:lineRule="auto"/>
      </w:pPr>
      <w:r>
        <w:rPr>
          <w:sz w:val="25"/>
        </w:rPr>
        <w:t>Start with an ordinary Monday.</w:t>
      </w:r>
    </w:p>
    <w:p>
      <w:pPr>
        <w:spacing w:before="0" w:after="200" w:line="322" w:lineRule="auto"/>
      </w:pPr>
      <w:r>
        <w:rPr>
          <w:sz w:val="25"/>
        </w:rPr>
        <w:t>What will actually be different? What problems will you own?</w:t>
      </w:r>
    </w:p>
    <w:p>
      <w:pPr>
        <w:spacing w:before="0" w:after="200" w:line="322" w:lineRule="auto"/>
      </w:pPr>
      <w:r>
        <w:rPr>
          <w:sz w:val="25"/>
        </w:rPr>
        <w:t>Which customers, systems, regulations, operating models, or stakeholders will you have to understand that you do not understand today?</w:t>
      </w:r>
    </w:p>
    <w:p>
      <w:pPr>
        <w:spacing w:before="0" w:after="200" w:line="322" w:lineRule="auto"/>
      </w:pPr>
      <w:r>
        <w:rPr>
          <w:sz w:val="25"/>
        </w:rPr>
        <w:t>A move can be significant even if the title barely changes. And a larger title can hide more volume of the same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an ordinary Monday actually contains.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ORDINARY MONDAY at full size, then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work.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v6_a2_ordinary_monday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