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Recording Run of Show</w:t>
      </w:r>
    </w:p>
    <w:p>
      <w:pPr>
        <w:spacing w:before="0" w:after="280"/>
      </w:pPr>
      <w:r>
        <w:rPr>
          <w:b w:val="0"/>
          <w:i w:val="0"/>
          <w:color w:val="5A6B82"/>
          <w:sz w:val="20"/>
        </w:rPr>
        <w:t>It Took Me Years to Stop Mistaking More Work for Career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Video_7_FINAL_Story_Led_Conversational_Recording_Script.docx  ·  SHA-256 10d5e872df12e51665113895a9a56cb674b0763eee705818361fdc19589f7c2a</w:t>
      </w:r>
    </w:p>
    <w:p>
      <w:pPr>
        <w:spacing w:after="80"/>
      </w:pPr>
      <w:r>
        <w:rPr>
          <w:b/>
          <w:color w:val="8A6D1E"/>
          <w:sz w:val="20"/>
        </w:rPr>
        <w:t xml:space="preserve">Recording copy  </w:t>
      </w:r>
      <w:r>
        <w:rPr>
          <w:sz w:val="21"/>
        </w:rPr>
        <w:t>Video_7_Thought_Block_Recording_Copy_Story_Led.docx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9:16 to 10:20 at 130 to 145 words per minute, from 1345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MORE VALUABLE TO THE COMPANY, NOT NECESSARILY TO YOUR FUTURE</w:t>
            </w:r>
          </w:p>
        </w:tc>
        <w:tc>
          <w:tcPr>
            <w:tcW w:type="dxa" w:w="1728"/>
          </w:tcPr>
          <w:p>
            <w:pPr>
              <w:spacing w:before="60" w:after="60" w:line="264" w:lineRule="auto"/>
            </w:pPr>
            <w:r/>
            <w:r>
              <w:rPr>
                <w:b w:val="0"/>
                <w:i w:val="0"/>
                <w:sz w:val="18"/>
              </w:rPr>
              <w:t>180</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WHY DEPENDABLE PEOPLE ARE VULNERABLE TO THIS</w:t>
            </w:r>
          </w:p>
        </w:tc>
        <w:tc>
          <w:tcPr>
            <w:tcW w:type="dxa" w:w="1728"/>
          </w:tcPr>
          <w:p>
            <w:pPr>
              <w:spacing w:before="60" w:after="60" w:line="264" w:lineRule="auto"/>
            </w:pPr>
            <w:r/>
            <w:r>
              <w:rPr>
                <w:b w:val="0"/>
                <w:i w:val="0"/>
                <w:sz w:val="18"/>
              </w:rPr>
              <w:t>103</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C | COMPLEXITY: DID THE PROBLEM GET HARDER, OR DID THE VOLUME GET BIGGER?</w:t>
            </w:r>
          </w:p>
        </w:tc>
        <w:tc>
          <w:tcPr>
            <w:tcW w:type="dxa" w:w="1728"/>
          </w:tcPr>
          <w:p>
            <w:pPr>
              <w:spacing w:before="60" w:after="60" w:line="264" w:lineRule="auto"/>
            </w:pPr>
            <w:r/>
            <w:r>
              <w:rPr>
                <w:b w:val="0"/>
                <w:i w:val="0"/>
                <w:sz w:val="18"/>
              </w:rPr>
              <w:t>150</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A | AUTHORITY: DID YOUR DECISION RIGHTS MOVE WITH THE RESPONSIBILITY?</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R | RETURN: WHAT IS THE EXTRA WORK GIVING BACK?</w:t>
            </w:r>
          </w:p>
        </w:tc>
        <w:tc>
          <w:tcPr>
            <w:tcW w:type="dxa" w:w="1728"/>
          </w:tcPr>
          <w:p>
            <w:pPr>
              <w:spacing w:before="60" w:after="60" w:line="264" w:lineRule="auto"/>
            </w:pPr>
            <w:r/>
            <w:r>
              <w:rPr>
                <w:b w:val="0"/>
                <w:i w:val="0"/>
                <w:sz w:val="18"/>
              </w:rPr>
              <w:t>198</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READ THE CAR PATTERN</w:t>
            </w:r>
          </w:p>
        </w:tc>
        <w:tc>
          <w:tcPr>
            <w:tcW w:type="dxa" w:w="1728"/>
          </w:tcPr>
          <w:p>
            <w:pPr>
              <w:spacing w:before="60" w:after="60" w:line="264" w:lineRule="auto"/>
            </w:pPr>
            <w:r/>
            <w:r>
              <w:rPr>
                <w:b w:val="0"/>
                <w:i w:val="0"/>
                <w:sz w:val="18"/>
              </w:rPr>
              <w:t>191</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USE CAR BEFORE YOU SAY YES TO MORE</w:t>
            </w:r>
          </w:p>
        </w:tc>
        <w:tc>
          <w:tcPr>
            <w:tcW w:type="dxa" w:w="1728"/>
          </w:tcPr>
          <w:p>
            <w:pPr>
              <w:spacing w:before="60" w:after="60" w:line="264" w:lineRule="auto"/>
            </w:pPr>
            <w:r/>
            <w:r>
              <w:rPr>
                <w:b w:val="0"/>
                <w:i w:val="0"/>
                <w:sz w:val="18"/>
              </w:rPr>
              <w:t>85</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THE SCOPE CONVERSATION</w:t>
            </w:r>
          </w:p>
        </w:tc>
        <w:tc>
          <w:tcPr>
            <w:tcW w:type="dxa" w:w="1728"/>
          </w:tcPr>
          <w:p>
            <w:pPr>
              <w:spacing w:before="60" w:after="60" w:line="264" w:lineRule="auto"/>
            </w:pPr>
            <w:r/>
            <w:r>
              <w:rPr>
                <w:b w:val="0"/>
                <w:i w:val="0"/>
                <w:sz w:val="18"/>
              </w:rPr>
              <w:t>117</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CLOSE | STOP USING WORKLOAD AS THE GROWTH METRIC</w:t>
            </w:r>
          </w:p>
        </w:tc>
        <w:tc>
          <w:tcPr>
            <w:tcW w:type="dxa" w:w="1728"/>
          </w:tcPr>
          <w:p>
            <w:pPr>
              <w:spacing w:before="60" w:after="60" w:line="264" w:lineRule="auto"/>
            </w:pPr>
            <w:r/>
            <w:r>
              <w:rPr>
                <w:b w:val="0"/>
                <w:i w:val="0"/>
                <w:sz w:val="18"/>
              </w:rPr>
              <w:t>105</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69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7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