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If you build it well enough, nobody sees how hard it was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strangest things about building something from scratch is that if you do it well enough, eventually nobody can see how hard it was.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strangest things about building something from scratch is that if you do it well enough, eventually nobody can see how hard it was.</w:t>
      </w:r>
    </w:p>
    <w:p>
      <w:pPr>
        <w:spacing w:before="0" w:after="200" w:line="322" w:lineRule="auto"/>
      </w:pPr>
      <w:r>
        <w:rPr>
          <w:sz w:val="25"/>
        </w:rPr>
        <w:t>The process exists. People use it. The decisions have become routine.</w:t>
      </w:r>
    </w:p>
    <w:p>
      <w:pPr>
        <w:spacing w:before="0" w:after="200" w:line="322" w:lineRule="auto"/>
      </w:pPr>
      <w:r>
        <w:rPr>
          <w:sz w:val="25"/>
        </w:rPr>
        <w:t>And the uncertainty you had to solve at the beginning has disappeared from view.</w:t>
      </w:r>
    </w:p>
    <w:p>
      <w:pPr>
        <w:spacing w:before="0" w:after="200" w:line="322" w:lineRule="auto"/>
      </w:pPr>
      <w:r>
        <w:rPr>
          <w:sz w:val="25"/>
        </w:rPr>
        <w:t>Once foundational work starts operating, I built it is not enough.</w:t>
      </w:r>
    </w:p>
    <w:p>
      <w:pPr>
        <w:spacing w:before="0" w:after="200" w:line="322" w:lineRule="auto"/>
      </w:pPr>
      <w:r>
        <w:rPr>
          <w:sz w:val="25"/>
        </w:rPr>
        <w:t>A person who was not there still cannot see what was missing, what you had to work out, or what the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Reconstruct the before, your part, the judgment, and the proof.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working system, with the starting conditions fading out.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v8_a1_now_it_looks_easy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