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If Your Company Needs You but Won’t Grow You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Package QA report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V5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3:16 PM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21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21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966</w:t>
      </w:r>
    </w:p>
    <w:p>
      <w:pPr>
        <w:spacing w:after="80"/>
      </w:pPr>
      <w:r>
        <w:rPr>
          <w:b/>
          <w:color w:val="8A6D1E"/>
          <w:sz w:val="20"/>
        </w:rPr>
        <w:t xml:space="preserve">Thought-block parity  </w:t>
      </w:r>
      <w:r>
        <w:rPr>
          <w:sz w:val="21"/>
        </w:rPr>
        <w:t>exact and in order</w:t>
      </w:r>
    </w:p>
    <w:p>
      <w:pPr>
        <w:spacing w:after="80"/>
      </w:pPr>
      <w:r>
        <w:rPr>
          <w:b/>
          <w:color w:val="8A6D1E"/>
          <w:sz w:val="20"/>
        </w:rPr>
        <w:t xml:space="preserve">Visual assets  </w:t>
      </w:r>
      <w:r>
        <w:rPr>
          <w:sz w:val="21"/>
        </w:rPr>
        <w:t>11 rendered teaching and end-card states across 11 families, all 1920 x 1080, plus one phone-size contact sheet, which is a proof sheet of those states and not a state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3 candidates, every line verbatim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EVERY CHECK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Approved introduction restored exactly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after STORY LOOP, before THE TRAP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BEAST MODE body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32 paragraphs preserved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Only the approved intro and the approved opening were added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 added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stream matches the master exactly and in order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34 paragraphs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matches the locked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If Your Company Needs You but Won’t Grow You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matches the locked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USEFUL. STILL STUCK.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resolves to one location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11 families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mapped state exists as a rendered file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11 states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active reference to a retired asset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All 60 brief triggers still resolve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verified against the reconciled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Exactly three candidate Shorts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verbatim from the reconciled master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sentence by sentence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resource at most, and the approved one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Decision Evidence Check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owns the closing passage alone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full screen from the start of its spoken passage; no teaching card shares it and there is no return to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paragraph carries two cards without a sequence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0 paragraphs carry two cards, each with entry and exit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early cutaway is in the map with a state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 opening steps, 1 of them full screen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Early entry and exit words are in the paragraphs they name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against the reconciled paragraphs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camera or full-screen mode conflicts with the brief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full-screen step names a state; every camera step names none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brief trigger resolves by section and purpose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numbered against the reconciled script, not the intake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Shorts carry complete lists, clear referents and one action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33 editorial rules checked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Teaching states counted apart from the contact sheet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11 states; the contact sheet is listed separately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PERFORMED HERE, AND DEFERRED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9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STATUS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Source reconciliation, parity, word counts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Performed, automated, reported above.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Asset rendering and 1920 x 1080 check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Performed. Every state re-rendered and measured.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Mobile legibility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 by phone-size contact sheet inspection.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Final runtime, audio mix, footage review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Requires the finished export.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SRT and chapters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Requires the finished export.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Live-link availability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Must be rechecked at upload.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Audience retention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measured and not claimed.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