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23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23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1,096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37 rendered teaching and end-card states across 19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personal introduction, intentionally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V6 and V8 carry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34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34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V6 public employer substitution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anonymous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framework words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PROBLEM. AUTHORITY. PROOF. REAL GAP.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Decode a Job Description in 10 Minutes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IGNORE THE TITLE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19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Evidence Starter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opening steps, 3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