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Transferable Skills Advice Is Missing Something</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V9</w:t>
      </w:r>
    </w:p>
    <w:p>
      <w:pPr>
        <w:spacing w:after="80"/>
      </w:pPr>
      <w:r>
        <w:rPr>
          <w:b/>
          <w:color w:val="8A6D1E"/>
          <w:sz w:val="20"/>
        </w:rPr>
        <w:t xml:space="preserve">Former roadmap number  </w:t>
      </w:r>
      <w:r>
        <w:rPr>
          <w:sz w:val="21"/>
        </w:rPr>
        <w:t>V27</w:t>
      </w:r>
    </w:p>
    <w:p>
      <w:pPr>
        <w:spacing w:after="80"/>
      </w:pPr>
      <w:r>
        <w:rPr>
          <w:b/>
          <w:color w:val="8A6D1E"/>
          <w:sz w:val="20"/>
        </w:rPr>
        <w:t xml:space="preserve">Thumbnail  </w:t>
      </w:r>
      <w:r>
        <w:rPr>
          <w:sz w:val="21"/>
        </w:rPr>
        <w:t>NOT EVERYTHING TRAVELS</w:t>
      </w:r>
    </w:p>
    <w:p>
      <w:pPr>
        <w:spacing w:after="80"/>
      </w:pPr>
      <w:r>
        <w:rPr>
          <w:b/>
          <w:color w:val="8A6D1E"/>
          <w:sz w:val="20"/>
        </w:rPr>
        <w:t xml:space="preserve">Spoken words  </w:t>
      </w:r>
      <w:r>
        <w:rPr>
          <w:sz w:val="21"/>
        </w:rPr>
        <w:t>1,069</w:t>
      </w:r>
    </w:p>
    <w:p>
      <w:pPr>
        <w:spacing w:after="80"/>
      </w:pPr>
      <w:r>
        <w:rPr>
          <w:b/>
          <w:color w:val="8A6D1E"/>
          <w:sz w:val="20"/>
        </w:rPr>
        <w:t xml:space="preserve">Generated  </w:t>
      </w:r>
      <w:r>
        <w:rPr>
          <w:sz w:val="21"/>
        </w:rPr>
        <w:t>Wednesday, September 16, 2026 | 3:16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I think some transferable-skills advice gives experienced professionals false confidence. Not because your experience does not transfer. Some of it absolutely can.</w:t>
      </w:r>
    </w:p>
    <w:p>
      <w:pPr>
        <w:spacing w:before="0" w:after="160"/>
      </w:pPr>
      <w:r>
        <w:rPr>
          <w:b w:val="0"/>
          <w:i w:val="0"/>
          <w:sz w:val="23"/>
        </w:rPr>
        <w:t>The problem is that we spend so much time asking, What can I take with me? that we avoid the harder question: What am I leaving behind?</w:t>
      </w:r>
    </w:p>
    <w:p>
      <w:pPr>
        <w:spacing w:before="0" w:after="160"/>
      </w:pPr>
      <w:r>
        <w:rPr>
          <w:b w:val="0"/>
          <w:i w:val="0"/>
          <w:sz w:val="23"/>
        </w:rPr>
        <w:t>Your judgment may travel. Your relationships may not. Your problem-solving may travel. Your knowledge of that company’s systems may not.</w:t>
      </w:r>
    </w:p>
    <w:p>
      <w:pPr>
        <w:spacing w:before="0" w:after="160"/>
      </w:pPr>
      <w:r>
        <w:rPr>
          <w:b w:val="0"/>
          <w:i w:val="0"/>
          <w:sz w:val="23"/>
        </w:rPr>
        <w:t>And a new industry may still require regulation, credentials, technical knowledge, or context you genuinely do not have yet. So I would not make a transferable-skills list.</w:t>
      </w:r>
    </w:p>
    <w:p>
      <w:pPr>
        <w:spacing w:before="0" w:after="160"/>
      </w:pPr>
      <w:r>
        <w:rPr>
          <w:b w:val="0"/>
          <w:i w:val="0"/>
          <w:sz w:val="23"/>
        </w:rPr>
        <w:t>I would make four columns: What travels? What does not? What can I prove? What must I relearn? Because changing industries without starting over does not mean pretending you have nothing left to learn.</w:t>
      </w:r>
    </w:p>
    <w:p>
      <w:pPr>
        <w:spacing w:before="200" w:after="60"/>
        <w:keepNext w:val="1"/>
        <w:keepLines w:val="1"/>
      </w:pPr>
      <w:r>
        <w:rPr>
          <w:b/>
          <w:i w:val="0"/>
          <w:color w:val="8A6D1E"/>
          <w:sz w:val="17"/>
        </w:rPr>
        <w:t>STORY LOOP  [NOT SPOKEN]</w:t>
      </w:r>
    </w:p>
    <w:p>
      <w:pPr>
        <w:spacing w:before="0" w:after="160"/>
      </w:pPr>
      <w:r>
        <w:rPr>
          <w:b w:val="0"/>
          <w:i w:val="0"/>
          <w:sz w:val="23"/>
        </w:rPr>
        <w:t>The column that makes you feel least confident may be the most useful one: what must I relearn? A real gap is not proof that the move is wrong. It tells you what the move will require.</w:t>
      </w:r>
    </w:p>
    <w:p>
      <w:pPr>
        <w:spacing w:before="200" w:after="60"/>
        <w:keepNext w:val="1"/>
        <w:keepLines w:val="1"/>
      </w:pPr>
      <w:r>
        <w:rPr>
          <w:b/>
          <w:i w:val="0"/>
          <w:color w:val="8A6D1E"/>
          <w:sz w:val="17"/>
        </w:rPr>
        <w:t>INTRODUCTION  [NOT SPOKEN]</w:t>
      </w:r>
    </w:p>
    <w:p>
      <w:pPr>
        <w:spacing w:before="0" w:after="160"/>
      </w:pPr>
      <w:r>
        <w:rPr>
          <w:b w:val="0"/>
          <w:i w:val="0"/>
          <w:sz w:val="23"/>
        </w:rPr>
        <w:t>I’m Temidayo, and I’ve changed roles, functions, and industries across my own career.</w:t>
      </w:r>
    </w:p>
    <w:p>
      <w:pPr>
        <w:spacing w:before="0" w:after="160"/>
      </w:pPr>
      <w:r>
        <w:rPr>
          <w:b w:val="0"/>
          <w:i w:val="0"/>
          <w:sz w:val="23"/>
        </w:rPr>
        <w:t>That is one reason I am careful with the phrase “transferable skills.” I know from experience that changing context does not mean starting from zero. But I also know that not everything comes with you.</w:t>
      </w:r>
    </w:p>
    <w:p>
      <w:pPr>
        <w:spacing w:before="200" w:after="60"/>
        <w:keepNext w:val="1"/>
        <w:keepLines w:val="1"/>
      </w:pPr>
      <w:r>
        <w:rPr>
          <w:b/>
          <w:i w:val="0"/>
          <w:color w:val="8A6D1E"/>
          <w:sz w:val="17"/>
        </w:rPr>
        <w:t>WHY TRANSFERABLE-SKILLS ADVICE HELPS  [NOT SPOKEN]</w:t>
      </w:r>
    </w:p>
    <w:p>
      <w:pPr>
        <w:spacing w:before="0" w:after="160"/>
      </w:pPr>
      <w:r>
        <w:rPr>
          <w:b w:val="0"/>
          <w:i w:val="0"/>
          <w:sz w:val="23"/>
        </w:rPr>
        <w:t>Transferable-skills advice can be helpful because it stops experienced people from acting like their old experience suddenly means nothing. You do not change fields and become a beginner at everything. You may carry judgment, leadership, problem solving, pattern recognition, or ways of working that still matter.</w:t>
      </w:r>
    </w:p>
    <w:p>
      <w:pPr>
        <w:spacing w:before="0" w:after="160"/>
      </w:pPr>
      <w:r>
        <w:rPr>
          <w:b w:val="0"/>
          <w:i w:val="0"/>
          <w:sz w:val="23"/>
        </w:rPr>
        <w:t>But if you stop there, you can also make the opposite mistake. You can assume more of your experience travels than really does.</w:t>
      </w:r>
    </w:p>
    <w:p>
      <w:pPr>
        <w:spacing w:before="200" w:after="60"/>
        <w:keepNext w:val="1"/>
        <w:keepLines w:val="1"/>
      </w:pPr>
      <w:r>
        <w:rPr>
          <w:b/>
          <w:i w:val="0"/>
          <w:color w:val="8A6D1E"/>
          <w:sz w:val="17"/>
        </w:rPr>
        <w:t>THE FOUR QUESTIONS  [NOT SPOKEN]</w:t>
      </w:r>
    </w:p>
    <w:p>
      <w:pPr>
        <w:spacing w:before="0" w:after="160"/>
      </w:pPr>
      <w:r>
        <w:rPr>
          <w:b w:val="0"/>
          <w:i w:val="0"/>
          <w:sz w:val="23"/>
        </w:rPr>
        <w:t>I use four questions instead: What travels? What does not?</w:t>
      </w:r>
    </w:p>
    <w:p>
      <w:pPr>
        <w:spacing w:before="0" w:after="160"/>
      </w:pPr>
      <w:r>
        <w:rPr>
          <w:b w:val="0"/>
          <w:i w:val="0"/>
          <w:sz w:val="23"/>
        </w:rPr>
        <w:t>What can I prove? What must I relearn? That gives you a more honest picture of the move.</w:t>
      </w:r>
    </w:p>
    <w:p>
      <w:pPr>
        <w:spacing w:before="200" w:after="60"/>
        <w:keepNext w:val="1"/>
        <w:keepLines w:val="1"/>
      </w:pPr>
      <w:r>
        <w:rPr>
          <w:b/>
          <w:i w:val="0"/>
          <w:color w:val="8A6D1E"/>
          <w:sz w:val="17"/>
        </w:rPr>
        <w:t>1 | WHAT TRAVELS  [NOT SPOKEN]</w:t>
      </w:r>
    </w:p>
    <w:p>
      <w:pPr>
        <w:spacing w:before="0" w:after="160"/>
      </w:pPr>
      <w:r>
        <w:rPr>
          <w:b w:val="0"/>
          <w:i w:val="0"/>
          <w:sz w:val="23"/>
        </w:rPr>
        <w:t>What travels is not just a list of soft skills. It is something you have already shown you can do, and the new place can actually use it.</w:t>
      </w:r>
    </w:p>
    <w:p>
      <w:pPr>
        <w:spacing w:before="0" w:after="160"/>
      </w:pPr>
      <w:r>
        <w:rPr>
          <w:b w:val="0"/>
          <w:i w:val="0"/>
          <w:sz w:val="23"/>
        </w:rPr>
        <w:t>Maybe you have handled unclear problems. Maybe you have built a process where none existed. Maybe you have made risk decisions under pressure.</w:t>
      </w:r>
    </w:p>
    <w:p>
      <w:pPr>
        <w:spacing w:before="0" w:after="160"/>
      </w:pPr>
      <w:r>
        <w:rPr>
          <w:b w:val="0"/>
          <w:i w:val="0"/>
          <w:sz w:val="23"/>
        </w:rPr>
        <w:t>The key word is shown. Not just claimed.</w:t>
      </w:r>
    </w:p>
    <w:p>
      <w:pPr>
        <w:spacing w:before="200" w:after="60"/>
        <w:keepNext w:val="1"/>
        <w:keepLines w:val="1"/>
      </w:pPr>
      <w:r>
        <w:rPr>
          <w:b/>
          <w:i w:val="0"/>
          <w:color w:val="8A6D1E"/>
          <w:sz w:val="17"/>
        </w:rPr>
        <w:t>2 | WHAT DOES NOT  [NOT SPOKEN]</w:t>
      </w:r>
    </w:p>
    <w:p>
      <w:pPr>
        <w:spacing w:before="0" w:after="160"/>
      </w:pPr>
      <w:r>
        <w:rPr>
          <w:b w:val="0"/>
          <w:i w:val="0"/>
          <w:sz w:val="23"/>
        </w:rPr>
        <w:t>Then ask what belonged to the old place. Internal relationships. Company systems. The language everyone understood without explaining it.</w:t>
      </w:r>
    </w:p>
    <w:p>
      <w:pPr>
        <w:spacing w:before="0" w:after="160"/>
      </w:pPr>
      <w:r>
        <w:rPr>
          <w:b w:val="0"/>
          <w:i w:val="0"/>
          <w:sz w:val="23"/>
        </w:rPr>
        <w:t>Informal power. Knowing exactly who to call. Knowing how that company really gets things done.</w:t>
      </w:r>
    </w:p>
    <w:p>
      <w:pPr>
        <w:spacing w:before="0" w:after="160"/>
      </w:pPr>
      <w:r>
        <w:rPr>
          <w:b w:val="0"/>
          <w:i w:val="0"/>
          <w:sz w:val="23"/>
        </w:rPr>
        <w:t>Those things can make you excellent where you are. But they may not mean much in the next place.</w:t>
      </w:r>
    </w:p>
    <w:p>
      <w:pPr>
        <w:spacing w:before="200" w:after="60"/>
        <w:keepNext w:val="1"/>
        <w:keepLines w:val="1"/>
      </w:pPr>
      <w:r>
        <w:rPr>
          <w:b/>
          <w:i w:val="0"/>
          <w:color w:val="8A6D1E"/>
          <w:sz w:val="17"/>
        </w:rPr>
        <w:t>3 | WHAT CAN I PROVE  [NOT SPOKEN]</w:t>
      </w:r>
    </w:p>
    <w:p>
      <w:pPr>
        <w:spacing w:before="0" w:after="160"/>
      </w:pPr>
      <w:r>
        <w:rPr>
          <w:b w:val="0"/>
          <w:i w:val="0"/>
          <w:sz w:val="23"/>
        </w:rPr>
        <w:t>Next ask: What can another person actually see? If you say, “I can lead transformation,” what is the proof?</w:t>
      </w:r>
    </w:p>
    <w:p>
      <w:pPr>
        <w:spacing w:before="0" w:after="160"/>
      </w:pPr>
      <w:r>
        <w:rPr>
          <w:b w:val="0"/>
          <w:i w:val="0"/>
          <w:sz w:val="23"/>
        </w:rPr>
        <w:t>What was wrong before? What did you decide? What changed? How do you know? Your experience becomes easier to carry when another person can understand and judge the evidence.</w:t>
      </w:r>
    </w:p>
    <w:p>
      <w:pPr>
        <w:spacing w:before="200" w:after="60"/>
        <w:keepNext w:val="1"/>
        <w:keepLines w:val="1"/>
      </w:pPr>
      <w:r>
        <w:rPr>
          <w:b/>
          <w:i w:val="0"/>
          <w:color w:val="8A6D1E"/>
          <w:sz w:val="17"/>
        </w:rPr>
        <w:t>4 | WHAT MUST I RELEARN  [NOT SPOKEN]</w:t>
      </w:r>
    </w:p>
    <w:p>
      <w:pPr>
        <w:spacing w:before="0" w:after="160"/>
      </w:pPr>
      <w:r>
        <w:rPr>
          <w:b w:val="0"/>
          <w:i w:val="0"/>
          <w:sz w:val="23"/>
        </w:rPr>
        <w:t>Then comes the part people sometimes want to skip. What does the new place truly require?</w:t>
      </w:r>
    </w:p>
    <w:p>
      <w:pPr>
        <w:spacing w:before="0" w:after="160"/>
      </w:pPr>
      <w:r>
        <w:rPr>
          <w:b w:val="0"/>
          <w:i w:val="0"/>
          <w:sz w:val="23"/>
        </w:rPr>
        <w:t>Regulation. Credentials. Industry knowledge. Customer knowledge.</w:t>
      </w:r>
    </w:p>
    <w:p>
      <w:pPr>
        <w:spacing w:before="0" w:after="160"/>
      </w:pPr>
      <w:r>
        <w:rPr>
          <w:b w:val="0"/>
          <w:i w:val="0"/>
          <w:sz w:val="23"/>
        </w:rPr>
        <w:t>Technical depth. Local relationships. A different way of operating.</w:t>
      </w:r>
    </w:p>
    <w:p>
      <w:pPr>
        <w:spacing w:before="0" w:after="160"/>
      </w:pPr>
      <w:r>
        <w:rPr>
          <w:b w:val="0"/>
          <w:i w:val="0"/>
          <w:sz w:val="23"/>
        </w:rPr>
        <w:t>Those gaps are not an insult to your experience. They are part of the move.</w:t>
      </w:r>
    </w:p>
    <w:p>
      <w:pPr>
        <w:spacing w:before="200" w:after="60"/>
        <w:keepNext w:val="1"/>
        <w:keepLines w:val="1"/>
      </w:pPr>
      <w:r>
        <w:rPr>
          <w:b/>
          <w:i w:val="0"/>
          <w:color w:val="8A6D1E"/>
          <w:sz w:val="17"/>
        </w:rPr>
        <w:t>THINK OF IT LIKE SORTING  [NOT SPOKEN]</w:t>
      </w:r>
    </w:p>
    <w:p>
      <w:pPr>
        <w:spacing w:before="0" w:after="160"/>
      </w:pPr>
      <w:r>
        <w:rPr>
          <w:b w:val="0"/>
          <w:i w:val="0"/>
          <w:sz w:val="23"/>
        </w:rPr>
        <w:t>When I think about changing context, I do not picture a suitcase where everything fits. I picture sorting.</w:t>
      </w:r>
    </w:p>
    <w:p>
      <w:pPr>
        <w:spacing w:before="0" w:after="160"/>
      </w:pPr>
      <w:r>
        <w:rPr>
          <w:b w:val="0"/>
          <w:i w:val="0"/>
          <w:sz w:val="23"/>
        </w:rPr>
        <w:t>Some things come with you almost as they are. Some things need to be explained in a new way. Some things only worked because of where you were. And some things have to be learned.</w:t>
      </w:r>
    </w:p>
    <w:p>
      <w:pPr>
        <w:spacing w:before="0" w:after="160"/>
      </w:pPr>
      <w:r>
        <w:rPr>
          <w:b w:val="0"/>
          <w:i w:val="0"/>
          <w:sz w:val="23"/>
        </w:rPr>
        <w:t>That is why a transferable-skills list can be too simple. A list does not show you the boundary.</w:t>
      </w:r>
    </w:p>
    <w:p>
      <w:pPr>
        <w:spacing w:before="200" w:after="60"/>
        <w:keepNext w:val="1"/>
        <w:keepLines w:val="1"/>
      </w:pPr>
      <w:r>
        <w:rPr>
          <w:b/>
          <w:i w:val="0"/>
          <w:color w:val="8A6D1E"/>
          <w:sz w:val="17"/>
        </w:rPr>
        <w:t>TRY THE FOUR-COLUMN TEST  [NOT SPOKEN]</w:t>
      </w:r>
    </w:p>
    <w:p>
      <w:pPr>
        <w:spacing w:before="0" w:after="160"/>
      </w:pPr>
      <w:r>
        <w:rPr>
          <w:b w:val="0"/>
          <w:i w:val="0"/>
          <w:sz w:val="23"/>
        </w:rPr>
        <w:t>Take one job you are thinking about. Make four columns: TRAVELS. DOES NOT TRAVEL. PROOF. RELEARN.</w:t>
      </w:r>
    </w:p>
    <w:p>
      <w:pPr>
        <w:spacing w:before="0" w:after="160"/>
      </w:pPr>
      <w:r>
        <w:rPr>
          <w:b w:val="0"/>
          <w:i w:val="0"/>
          <w:sz w:val="23"/>
        </w:rPr>
        <w:t>Do not try to force everything into the first column. The goal is not to prove that you are ready for everything. The goal is to get an accurate read.</w:t>
      </w:r>
    </w:p>
    <w:p>
      <w:pPr>
        <w:spacing w:before="0" w:after="160"/>
      </w:pPr>
      <w:r>
        <w:rPr>
          <w:b w:val="0"/>
          <w:i w:val="0"/>
          <w:sz w:val="23"/>
        </w:rPr>
        <w:t>If the relearn column is large, that does not automatically mean no. It tells you the size of the move. If the proof column is weak, you know what evidence you need. If the context-bound column is bigger than you expected, you know what you were depending on.</w:t>
      </w:r>
    </w:p>
    <w:p>
      <w:pPr>
        <w:spacing w:before="200" w:after="60"/>
        <w:keepNext w:val="1"/>
        <w:keepLines w:val="1"/>
      </w:pPr>
      <w:r>
        <w:rPr>
          <w:b/>
          <w:i w:val="0"/>
          <w:color w:val="8A6D1E"/>
          <w:sz w:val="17"/>
        </w:rPr>
        <w:t>REAL LIMITS STILL MATTER  [NOT SPOKEN]</w:t>
      </w:r>
    </w:p>
    <w:p>
      <w:pPr>
        <w:spacing w:before="0" w:after="160"/>
      </w:pPr>
      <w:r>
        <w:rPr>
          <w:b w:val="0"/>
          <w:i w:val="0"/>
          <w:sz w:val="23"/>
        </w:rPr>
        <w:t>An employer may still prefer someone with direct experience. A credential may be required. Bias may affect how your experience is read. Your pay may change.</w:t>
      </w:r>
    </w:p>
    <w:p>
      <w:pPr>
        <w:spacing w:before="0" w:after="160"/>
      </w:pPr>
      <w:r>
        <w:rPr>
          <w:b w:val="0"/>
          <w:i w:val="0"/>
          <w:sz w:val="23"/>
        </w:rPr>
        <w:t>The market may be crowded. None of that disappears because you can explain your experience well. The point is to know exactly what you are asking the next employer to believe.</w:t>
      </w:r>
    </w:p>
    <w:p>
      <w:pPr>
        <w:spacing w:before="200" w:after="60"/>
        <w:keepNext w:val="1"/>
        <w:keepLines w:val="1"/>
      </w:pPr>
      <w:r>
        <w:rPr>
          <w:b/>
          <w:i w:val="0"/>
          <w:color w:val="8A6D1E"/>
          <w:sz w:val="17"/>
        </w:rPr>
        <w:t>WHY THIS CAN BE HARDER LATER IN YOUR CAREER  [NOT SPOKEN]</w:t>
      </w:r>
    </w:p>
    <w:p>
      <w:pPr>
        <w:spacing w:before="0" w:after="160"/>
      </w:pPr>
      <w:r>
        <w:rPr>
          <w:b w:val="0"/>
          <w:i w:val="0"/>
          <w:sz w:val="23"/>
        </w:rPr>
        <w:t>The longer you stay in one place, the easier it is to confuse knowing the place with having something you can carry anywhere. You know who to call. You know which meeting matters. You know which rule can bend and which one cannot.</w:t>
      </w:r>
    </w:p>
    <w:p>
      <w:pPr>
        <w:spacing w:before="0" w:after="160"/>
      </w:pPr>
      <w:r>
        <w:rPr>
          <w:b w:val="0"/>
          <w:i w:val="0"/>
          <w:sz w:val="23"/>
        </w:rPr>
        <w:t>That is real expertise. But some of that expertise belongs to the environment, not only to you. That is why a move can feel humbling even when you have a lot of experience.</w:t>
      </w:r>
    </w:p>
    <w:p>
      <w:pPr>
        <w:spacing w:before="0" w:after="160"/>
      </w:pPr>
      <w:r>
        <w:rPr>
          <w:b w:val="0"/>
          <w:i w:val="0"/>
          <w:sz w:val="23"/>
        </w:rPr>
        <w:t>The capability may still be there. The shortcuts are not.</w:t>
      </w:r>
    </w:p>
    <w:p>
      <w:pPr>
        <w:spacing w:before="200" w:after="60"/>
        <w:keepNext w:val="1"/>
        <w:keepLines w:val="1"/>
      </w:pPr>
      <w:r>
        <w:rPr>
          <w:b/>
          <w:i w:val="0"/>
          <w:color w:val="8A6D1E"/>
          <w:sz w:val="17"/>
        </w:rPr>
        <w:t>HOW TO TALK ABOUT THE GAP  [NOT SPOKEN]</w:t>
      </w:r>
    </w:p>
    <w:p>
      <w:pPr>
        <w:spacing w:before="0" w:after="160"/>
      </w:pPr>
      <w:r>
        <w:rPr>
          <w:b w:val="0"/>
          <w:i w:val="0"/>
          <w:sz w:val="23"/>
        </w:rPr>
        <w:t>If someone asks why your experience should count in a new field, you do not have to say: “Everything I have done transfers.”</w:t>
      </w:r>
    </w:p>
    <w:p>
      <w:pPr>
        <w:spacing w:before="0" w:after="160"/>
      </w:pPr>
      <w:r>
        <w:rPr>
          <w:b w:val="0"/>
          <w:i w:val="0"/>
          <w:sz w:val="23"/>
        </w:rPr>
        <w:t>Try something more honest: “The part of my experience that is most useful here is X. I have used it to solve Y kind of problem. The part I would need to build in your environment is Z.”</w:t>
      </w:r>
    </w:p>
    <w:p>
      <w:pPr>
        <w:spacing w:before="0" w:after="160"/>
      </w:pPr>
      <w:r>
        <w:rPr>
          <w:b w:val="0"/>
          <w:i w:val="0"/>
          <w:sz w:val="23"/>
        </w:rPr>
        <w:t>That makes the transfer clear. And it shows that you understand the gap. Both matter.</w:t>
      </w:r>
    </w:p>
    <w:p>
      <w:pPr>
        <w:spacing w:before="200" w:after="60"/>
        <w:keepNext w:val="1"/>
        <w:keepLines w:val="1"/>
      </w:pPr>
      <w:r>
        <w:rPr>
          <w:b/>
          <w:i w:val="0"/>
          <w:color w:val="8A6D1E"/>
          <w:sz w:val="17"/>
        </w:rPr>
        <w:t>TAKEAWAY VALUE  [NOT SPOKEN]</w:t>
      </w:r>
    </w:p>
    <w:p>
      <w:pPr>
        <w:spacing w:before="0" w:after="160"/>
      </w:pPr>
      <w:r>
        <w:rPr>
          <w:b w:val="0"/>
          <w:i w:val="0"/>
          <w:sz w:val="23"/>
        </w:rPr>
        <w:t>Choose one destination role and make the four columns. You are looking for an honest starting point, not a perfect score. What travels gives leverage. What does not keeps you honest. Proof makes experience legible. Relearn tells you where to invest next.</w:t>
      </w:r>
    </w:p>
    <w:p>
      <w:pPr>
        <w:spacing w:before="200" w:after="60"/>
        <w:keepNext w:val="1"/>
        <w:keepLines w:val="1"/>
      </w:pPr>
      <w:r>
        <w:rPr>
          <w:b/>
          <w:i w:val="0"/>
          <w:color w:val="8A6D1E"/>
          <w:sz w:val="17"/>
        </w:rPr>
        <w:t>STORY LOOP PAYOFF  [NOT SPOKEN]</w:t>
      </w:r>
    </w:p>
    <w:p>
      <w:pPr>
        <w:spacing w:before="0" w:after="160"/>
      </w:pPr>
      <w:r>
        <w:rPr>
          <w:b w:val="0"/>
          <w:i w:val="0"/>
          <w:sz w:val="23"/>
        </w:rPr>
        <w:t>The question was never simply, “Do my skills transfer?” The better question is, “What exactly am I carrying, and what will this new context still ask me to build?”</w:t>
      </w:r>
    </w:p>
    <w:p>
      <w:pPr>
        <w:spacing w:before="200" w:after="60"/>
        <w:keepNext w:val="1"/>
        <w:keepLines w:val="1"/>
      </w:pPr>
      <w:r>
        <w:rPr>
          <w:b/>
          <w:i w:val="0"/>
          <w:color w:val="8A6D1E"/>
          <w:sz w:val="17"/>
        </w:rPr>
        <w:t>CLOSE  [NOT SPOKEN]</w:t>
      </w:r>
    </w:p>
    <w:p>
      <w:pPr>
        <w:spacing w:before="0" w:after="160"/>
      </w:pPr>
      <w:r>
        <w:rPr>
          <w:b w:val="0"/>
          <w:i w:val="0"/>
          <w:sz w:val="23"/>
        </w:rPr>
        <w:t>So yes, ask what transfers. Just do not stop there.</w:t>
      </w:r>
    </w:p>
    <w:p>
      <w:pPr>
        <w:spacing w:before="0" w:after="160"/>
      </w:pPr>
      <w:r>
        <w:rPr>
          <w:b w:val="0"/>
          <w:i w:val="0"/>
          <w:sz w:val="23"/>
        </w:rPr>
        <w:t>Ask: What travels? What does not? What can I prove? What must I relearn?</w:t>
      </w:r>
    </w:p>
    <w:p>
      <w:pPr>
        <w:spacing w:before="0" w:after="160"/>
      </w:pPr>
      <w:r>
        <w:rPr>
          <w:b w:val="0"/>
          <w:i w:val="0"/>
          <w:sz w:val="23"/>
        </w:rPr>
        <w:t>That is how you change context without pretending you are starting from zero or carrying everything with you.</w:t>
      </w:r>
    </w:p>
    <w:p>
      <w:pPr>
        <w:spacing w:before="200" w:after="60"/>
        <w:keepNext w:val="1"/>
        <w:keepLines w:val="1"/>
      </w:pPr>
      <w:r>
        <w:rPr>
          <w:b/>
          <w:i w:val="0"/>
          <w:color w:val="8A6D1E"/>
          <w:sz w:val="17"/>
        </w:rPr>
        <w:t>CONFIDENCE / VIEWER OUTCOME  [NOT SPOKEN]</w:t>
      </w:r>
    </w:p>
    <w:p>
      <w:pPr>
        <w:spacing w:before="0" w:after="160"/>
      </w:pPr>
      <w:r>
        <w:rPr>
          <w:b w:val="0"/>
          <w:i w:val="0"/>
          <w:sz w:val="23"/>
        </w:rPr>
        <w:t>You do not have to choose between “I am starting over” and “I already know everything.” There is a more accurate middle, and that is where a strong move can begin.</w:t>
      </w:r>
    </w:p>
    <w:p>
      <w:pPr>
        <w:spacing w:before="200" w:after="60"/>
        <w:keepNext w:val="1"/>
        <w:keepLines w:val="1"/>
      </w:pPr>
      <w:r>
        <w:rPr>
          <w:b/>
          <w:i w:val="0"/>
          <w:color w:val="8A6D1E"/>
          <w:sz w:val="17"/>
        </w:rPr>
        <w:t>WATCH NEXT  [NOT SPOKEN]</w:t>
      </w:r>
    </w:p>
    <w:p>
      <w:pPr>
        <w:spacing w:before="0" w:after="160"/>
      </w:pPr>
      <w:r>
        <w:rPr>
          <w:b w:val="0"/>
          <w:i w:val="0"/>
          <w:sz w:val="23"/>
        </w:rPr>
        <w:t>And if you are trying to move into a different industry, watch “Which Parts of Your Experience Actually Transfer to Another Industry?”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