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THIS ISN’T THE JOB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8:53 to 9:54,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EXPECTED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ACTUAL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COST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COST LENSES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CHOICE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ROLE-DRIFT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BOUNDARY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NEW_V11_FS_00_ACCEPTED_AND_DOING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NEW_V11_FS_01_FOUR_QUESTIONS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THE ROLE-DRIFT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NEW_V11_FS_02_WRITE_IT_DOWN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EXPECTED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NEW_V11_FS_03_EXPECTED_VS_ACTUAL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HELD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ACTUAL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NEW_V11_FS_05_TEMPORARY_OR_NOT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3 | COST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NEW_V11_FS_06_FOUR_COST_LENSES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THE FOUR COST LENSES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NEW_V11_FS_07_CLARIFICATION_SCRIPT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4 | CHOICE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NEW_V11_FS_08_TWO_EXTREMES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WHAT NOT TO DO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NEW_V11_FS_09_THE_ROLE_DRIFT_READ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THE ROLE-DRIFT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NEW_V11_FS_10_THE_BOUNDARY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NEW_V11_FS_11_YOUR_CONSTRAINTS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THE BOUNDARY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NEW_V11_FS_12_NAME_THE_DIFFERENCE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14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NEW_V11_WATCH_NEXT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 ACCEPTED ≠ WHAT I AM DOING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THIS ISN’T THE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CHANGE ≠ AUTOMATIC DECEPTION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HOOK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FRAMEWORK  |  EXPECTED / ACTUAL / C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ACTUAL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ILLUSTRATIVE COMPARISON  |  EXPECTE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COST LENSES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COST LENSES  |  CAPABILITY / EVIDEN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CHOICE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EXPECTED X. SEEING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TAKEAWAY VALUE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PAGE, THEN CAMERA  |  ONE D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